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CD31A" w14:textId="168B5F37" w:rsidR="008F5DAA" w:rsidRPr="008F4583" w:rsidRDefault="008F4583" w:rsidP="008F4583">
      <w:pPr>
        <w:pStyle w:val="Body"/>
        <w:jc w:val="right"/>
        <w:rPr>
          <w:rFonts w:hAnsi="Helvetica"/>
          <w:b/>
          <w:sz w:val="36"/>
          <w:szCs w:val="36"/>
        </w:rPr>
      </w:pPr>
      <w:r w:rsidRPr="008F4583">
        <w:rPr>
          <w:rFonts w:hAnsi="Helvetica"/>
          <w:b/>
          <w:sz w:val="36"/>
          <w:szCs w:val="36"/>
        </w:rPr>
        <w:t xml:space="preserve">English </w:t>
      </w:r>
      <w:r w:rsidR="00A70968" w:rsidRPr="008F4583">
        <w:rPr>
          <w:rFonts w:hAnsi="Helvetica"/>
          <w:b/>
          <w:sz w:val="36"/>
          <w:szCs w:val="36"/>
        </w:rPr>
        <w:t xml:space="preserve">60123 </w:t>
      </w:r>
    </w:p>
    <w:p w14:paraId="7BD07D4B" w14:textId="733A2CD5" w:rsidR="008F4583" w:rsidRPr="008F4583" w:rsidRDefault="008F4583" w:rsidP="008F4583">
      <w:pPr>
        <w:pStyle w:val="Body"/>
        <w:jc w:val="right"/>
        <w:rPr>
          <w:rFonts w:hAnsi="Helvetica"/>
          <w:b/>
          <w:sz w:val="36"/>
          <w:szCs w:val="36"/>
        </w:rPr>
      </w:pPr>
      <w:r w:rsidRPr="008F4583">
        <w:rPr>
          <w:rFonts w:hAnsi="Helvetica"/>
          <w:b/>
          <w:sz w:val="36"/>
          <w:szCs w:val="36"/>
        </w:rPr>
        <w:t>Introduction to Modern Critical Theory</w:t>
      </w:r>
    </w:p>
    <w:p w14:paraId="0863AEEB" w14:textId="63A1BAE8" w:rsidR="008F4583" w:rsidRPr="008F4583" w:rsidRDefault="008F4583" w:rsidP="008F4583">
      <w:pPr>
        <w:pStyle w:val="Body"/>
        <w:jc w:val="right"/>
        <w:rPr>
          <w:rFonts w:hAnsi="Helvetica"/>
          <w:b/>
          <w:sz w:val="36"/>
          <w:szCs w:val="36"/>
        </w:rPr>
      </w:pPr>
      <w:r w:rsidRPr="008F4583">
        <w:rPr>
          <w:rFonts w:hAnsi="Helvetica"/>
          <w:b/>
          <w:sz w:val="36"/>
          <w:szCs w:val="36"/>
        </w:rPr>
        <w:t>Spring 2015</w:t>
      </w:r>
    </w:p>
    <w:p w14:paraId="19D6E1D0" w14:textId="6D4C2B55" w:rsidR="008F4583" w:rsidRPr="008F4583" w:rsidRDefault="008F4583" w:rsidP="008F4583">
      <w:pPr>
        <w:pStyle w:val="Body"/>
        <w:jc w:val="right"/>
        <w:rPr>
          <w:rFonts w:hAnsi="Helvetica"/>
          <w:b/>
          <w:sz w:val="36"/>
          <w:szCs w:val="36"/>
        </w:rPr>
      </w:pPr>
      <w:r w:rsidRPr="008F4583">
        <w:rPr>
          <w:rFonts w:hAnsi="Helvetica"/>
          <w:b/>
          <w:sz w:val="36"/>
          <w:szCs w:val="36"/>
        </w:rPr>
        <w:t>Beasley 322</w:t>
      </w:r>
    </w:p>
    <w:p w14:paraId="76B3DDAD" w14:textId="209E7BA0" w:rsidR="008F4583" w:rsidRPr="008F4583" w:rsidRDefault="008F4583" w:rsidP="008F4583">
      <w:pPr>
        <w:pStyle w:val="Body"/>
        <w:jc w:val="right"/>
        <w:rPr>
          <w:rFonts w:hAnsi="Helvetica"/>
          <w:b/>
          <w:sz w:val="36"/>
          <w:szCs w:val="36"/>
        </w:rPr>
      </w:pPr>
      <w:r w:rsidRPr="008F4583">
        <w:rPr>
          <w:rFonts w:hAnsi="Helvetica"/>
          <w:b/>
          <w:sz w:val="36"/>
          <w:szCs w:val="36"/>
        </w:rPr>
        <w:t>M 2:00 – 4:40pm</w:t>
      </w:r>
    </w:p>
    <w:p w14:paraId="685D2DE0" w14:textId="77777777" w:rsidR="008F4583" w:rsidRDefault="008F4583" w:rsidP="008F4583">
      <w:pPr>
        <w:pStyle w:val="Body"/>
      </w:pPr>
      <w:r>
        <w:t xml:space="preserve"> </w:t>
      </w:r>
    </w:p>
    <w:p w14:paraId="4C034A60" w14:textId="77777777" w:rsidR="008F4583" w:rsidRDefault="008F4583" w:rsidP="008F4583">
      <w:pPr>
        <w:pStyle w:val="Body"/>
        <w:sectPr w:rsidR="008F4583">
          <w:headerReference w:type="default" r:id="rId8"/>
          <w:footerReference w:type="default" r:id="rId9"/>
          <w:pgSz w:w="12240" w:h="15840"/>
          <w:pgMar w:top="1440" w:right="1440" w:bottom="1440" w:left="1440" w:header="720" w:footer="864" w:gutter="0"/>
          <w:cols w:space="720"/>
        </w:sectPr>
      </w:pPr>
    </w:p>
    <w:p w14:paraId="59B5D778" w14:textId="7AF960CB" w:rsidR="008F4583" w:rsidRDefault="008F4583" w:rsidP="008F4583">
      <w:pPr>
        <w:pStyle w:val="Body"/>
      </w:pPr>
      <w:r>
        <w:lastRenderedPageBreak/>
        <w:t xml:space="preserve">Dr. Jason Helms </w:t>
      </w:r>
      <w:r>
        <w:tab/>
      </w:r>
    </w:p>
    <w:p w14:paraId="3018026B" w14:textId="77777777" w:rsidR="008F4583" w:rsidRDefault="008F4583" w:rsidP="008F4583">
      <w:pPr>
        <w:pStyle w:val="Body"/>
      </w:pPr>
      <w:r>
        <w:t xml:space="preserve">317c Reed Hall </w:t>
      </w:r>
      <w:r>
        <w:tab/>
      </w:r>
      <w:r>
        <w:tab/>
      </w:r>
      <w:r>
        <w:tab/>
        <w:t xml:space="preserve"> </w:t>
      </w:r>
    </w:p>
    <w:p w14:paraId="242184F6" w14:textId="77777777" w:rsidR="008F4583" w:rsidRDefault="008F4583" w:rsidP="008F4583">
      <w:pPr>
        <w:pStyle w:val="Body"/>
      </w:pPr>
      <w:r>
        <w:t>817-257-7082</w:t>
      </w:r>
      <w:r>
        <w:tab/>
      </w:r>
      <w:r>
        <w:tab/>
      </w:r>
    </w:p>
    <w:p w14:paraId="34F68CC9" w14:textId="77777777" w:rsidR="008F4583" w:rsidRDefault="008F4583" w:rsidP="008F4583">
      <w:pPr>
        <w:pStyle w:val="Body"/>
      </w:pPr>
      <w:proofErr w:type="gramStart"/>
      <w:r>
        <w:t>jason.helms@tcu.edu</w:t>
      </w:r>
      <w:proofErr w:type="gramEnd"/>
    </w:p>
    <w:p w14:paraId="7183D66E" w14:textId="77777777" w:rsidR="008F4583" w:rsidRDefault="008F4583" w:rsidP="008F4583">
      <w:pPr>
        <w:pStyle w:val="Body"/>
      </w:pPr>
      <w:r>
        <w:lastRenderedPageBreak/>
        <w:t xml:space="preserve">Office hours: MWF 8-8:45 am, T: 10-10:45a and by appt. </w:t>
      </w:r>
      <w:r>
        <w:tab/>
      </w:r>
      <w:r>
        <w:tab/>
      </w:r>
    </w:p>
    <w:p w14:paraId="69C62AE0" w14:textId="77777777" w:rsidR="008F4583" w:rsidRDefault="008F4583" w:rsidP="008F4583">
      <w:pPr>
        <w:pStyle w:val="Body"/>
      </w:pPr>
      <w:r>
        <w:t xml:space="preserve">Pearson </w:t>
      </w:r>
      <w:proofErr w:type="spellStart"/>
      <w:r>
        <w:t>LearningStudio</w:t>
      </w:r>
      <w:proofErr w:type="spellEnd"/>
      <w:r>
        <w:t xml:space="preserve"> class site: www.tcuglobal.edu </w:t>
      </w:r>
    </w:p>
    <w:p w14:paraId="5109A5B4" w14:textId="77777777" w:rsidR="008F4583" w:rsidRDefault="008F4583">
      <w:pPr>
        <w:pStyle w:val="Body"/>
        <w:sectPr w:rsidR="008F4583" w:rsidSect="008F4583">
          <w:type w:val="continuous"/>
          <w:pgSz w:w="12240" w:h="15840"/>
          <w:pgMar w:top="1440" w:right="1440" w:bottom="1440" w:left="1440" w:header="720" w:footer="864" w:gutter="0"/>
          <w:cols w:num="2" w:space="720"/>
        </w:sectPr>
      </w:pPr>
    </w:p>
    <w:p w14:paraId="3BEB88AD" w14:textId="35491DD1" w:rsidR="008F4583" w:rsidRDefault="008F4583">
      <w:pPr>
        <w:pStyle w:val="Body"/>
      </w:pPr>
    </w:p>
    <w:p w14:paraId="7D0E3313" w14:textId="5FE86673" w:rsidR="00900C1F" w:rsidRPr="008F4583" w:rsidRDefault="00900C1F" w:rsidP="008F4583">
      <w:pPr>
        <w:pStyle w:val="Heading1"/>
      </w:pPr>
      <w:r w:rsidRPr="008F4583">
        <w:t>Course Description</w:t>
      </w:r>
    </w:p>
    <w:p w14:paraId="71AF320A" w14:textId="3E7AA5AB" w:rsidR="00900C1F" w:rsidRDefault="008F4583" w:rsidP="008F4583">
      <w:pPr>
        <w:pStyle w:val="Body"/>
        <w:ind w:left="720"/>
      </w:pPr>
      <w:r w:rsidRPr="008F4583">
        <w:t>ENGL 60123 introduces students to modern critical theory. This will not be a historical survey. Students will not leave the class with anything like a comprehensive knowledge of critical theory over the last 100 years. Instead, we will be focusing on particular problems (e.g. Genre, Representation, Agency, Material) and reading a variety of thinkers</w:t>
      </w:r>
      <w:r>
        <w:t>’</w:t>
      </w:r>
      <w:r w:rsidRPr="008F4583">
        <w:t xml:space="preserve"> responses to those problems. We will read across various literary, rhetorical, and philosophical traditions on both sides of the </w:t>
      </w:r>
      <w:proofErr w:type="spellStart"/>
      <w:proofErr w:type="gramStart"/>
      <w:r w:rsidRPr="008F4583">
        <w:t>atlantic</w:t>
      </w:r>
      <w:proofErr w:type="spellEnd"/>
      <w:proofErr w:type="gramEnd"/>
      <w:r w:rsidRPr="008F4583">
        <w:t xml:space="preserve"> (and perhaps elsewhere!). Students will learn to incorporate the</w:t>
      </w:r>
      <w:r>
        <w:t xml:space="preserve">se theories into their own work, </w:t>
      </w:r>
      <w:r w:rsidRPr="008F4583">
        <w:t xml:space="preserve">formulate their own answers to particular </w:t>
      </w:r>
      <w:r>
        <w:t xml:space="preserve">theoretical </w:t>
      </w:r>
      <w:r w:rsidRPr="008F4583">
        <w:t>pr</w:t>
      </w:r>
      <w:r>
        <w:t>oblems, and present their research to a scholarly audience</w:t>
      </w:r>
      <w:r w:rsidRPr="008F4583">
        <w:t>. Students are not expected to have a background in any particular school of theory or theorist. However, students will be expected to read deeply and write thoughtfully.</w:t>
      </w:r>
    </w:p>
    <w:p w14:paraId="7EBB02BF" w14:textId="5EA00971" w:rsidR="00900C1F" w:rsidRDefault="00900C1F" w:rsidP="008F4583">
      <w:pPr>
        <w:pStyle w:val="Heading1"/>
      </w:pPr>
      <w:r w:rsidRPr="00900C1F">
        <w:t>Outcomes</w:t>
      </w:r>
    </w:p>
    <w:p w14:paraId="34EE95D4" w14:textId="3FF6BF55" w:rsidR="00900C1F" w:rsidRDefault="00900C1F" w:rsidP="00900C1F">
      <w:pPr>
        <w:pStyle w:val="Body"/>
        <w:ind w:left="720"/>
        <w:rPr>
          <w:i/>
        </w:rPr>
      </w:pPr>
      <w:r>
        <w:rPr>
          <w:i/>
        </w:rPr>
        <w:t>English Studies</w:t>
      </w:r>
    </w:p>
    <w:p w14:paraId="21ADF997" w14:textId="2A4CE19C" w:rsidR="00900C1F" w:rsidRDefault="00900C1F" w:rsidP="00900C1F">
      <w:pPr>
        <w:pStyle w:val="Body"/>
        <w:ind w:left="720"/>
      </w:pPr>
      <w:r w:rsidRPr="00924BF0">
        <w:t xml:space="preserve">(TY) students will read and discuss key figures and texts concerned with </w:t>
      </w:r>
      <w:r>
        <w:t>modern critical theory</w:t>
      </w:r>
      <w:r w:rsidRPr="00924BF0">
        <w:t>. They will produce writing that reflects an understanding of the schools being studied, connecting them to their historical contexts and current conversations.</w:t>
      </w:r>
    </w:p>
    <w:p w14:paraId="6277E9A6" w14:textId="77777777" w:rsidR="00900C1F" w:rsidRDefault="00900C1F" w:rsidP="00900C1F">
      <w:pPr>
        <w:pStyle w:val="Body"/>
        <w:ind w:left="720"/>
      </w:pPr>
    </w:p>
    <w:p w14:paraId="2D4B6630" w14:textId="4C53F397" w:rsidR="00900C1F" w:rsidRDefault="00900C1F" w:rsidP="00900C1F">
      <w:pPr>
        <w:pStyle w:val="Body"/>
        <w:ind w:left="720"/>
        <w:rPr>
          <w:i/>
        </w:rPr>
      </w:pPr>
      <w:r>
        <w:rPr>
          <w:i/>
        </w:rPr>
        <w:t>Rhetoric and Composition</w:t>
      </w:r>
    </w:p>
    <w:p w14:paraId="787F7261" w14:textId="4BB4C78A" w:rsidR="00900C1F" w:rsidRDefault="00900C1F" w:rsidP="00900C1F">
      <w:pPr>
        <w:pStyle w:val="Body"/>
        <w:ind w:left="720"/>
      </w:pPr>
      <w:r w:rsidRPr="00924BF0">
        <w:t>(RC)</w:t>
      </w:r>
      <w:r>
        <w:t xml:space="preserve"> and (TY)</w:t>
      </w:r>
      <w:r w:rsidRPr="00924BF0">
        <w:t xml:space="preserve"> </w:t>
      </w:r>
      <w:proofErr w:type="gramStart"/>
      <w:r>
        <w:t>The</w:t>
      </w:r>
      <w:proofErr w:type="gramEnd"/>
      <w:r>
        <w:t xml:space="preserve"> texts we will read impact both rhetorical and literary theory. Theory's very generality allows it to influence multiple contexts</w:t>
      </w:r>
      <w:r w:rsidRPr="00924BF0">
        <w:t>.</w:t>
      </w:r>
    </w:p>
    <w:p w14:paraId="7157D13F" w14:textId="77777777" w:rsidR="00900C1F" w:rsidRPr="00900C1F" w:rsidRDefault="00900C1F" w:rsidP="00900C1F">
      <w:pPr>
        <w:pStyle w:val="Body"/>
        <w:ind w:left="720"/>
        <w:rPr>
          <w:i/>
        </w:rPr>
      </w:pPr>
    </w:p>
    <w:p w14:paraId="6D198DAB" w14:textId="77777777" w:rsidR="00900C1F" w:rsidRPr="00900C1F" w:rsidRDefault="00900C1F" w:rsidP="00900C1F">
      <w:pPr>
        <w:pStyle w:val="Body"/>
        <w:ind w:left="720"/>
        <w:rPr>
          <w:i/>
        </w:rPr>
      </w:pPr>
      <w:r w:rsidRPr="00900C1F">
        <w:rPr>
          <w:i/>
        </w:rPr>
        <w:t>Professionalization</w:t>
      </w:r>
    </w:p>
    <w:p w14:paraId="6AF36EF4" w14:textId="1E36E83F" w:rsidR="00900C1F" w:rsidRDefault="00900C1F" w:rsidP="00900C1F">
      <w:pPr>
        <w:pStyle w:val="Body"/>
        <w:numPr>
          <w:ilvl w:val="0"/>
          <w:numId w:val="1"/>
        </w:numPr>
      </w:pPr>
      <w:r>
        <w:t>Students should be able to conduct research independently.</w:t>
      </w:r>
    </w:p>
    <w:p w14:paraId="16CFBAAD" w14:textId="5BECA17C" w:rsidR="00900C1F" w:rsidRDefault="00900C1F" w:rsidP="00900C1F">
      <w:pPr>
        <w:pStyle w:val="Body"/>
        <w:numPr>
          <w:ilvl w:val="0"/>
          <w:numId w:val="1"/>
        </w:numPr>
      </w:pPr>
      <w:r>
        <w:t xml:space="preserve">Students will be able to give scholarly presentations. </w:t>
      </w:r>
    </w:p>
    <w:p w14:paraId="40B0DBCA" w14:textId="77777777" w:rsidR="00900C1F" w:rsidRDefault="00900C1F" w:rsidP="00900C1F">
      <w:pPr>
        <w:pStyle w:val="Body"/>
        <w:ind w:left="720"/>
      </w:pPr>
    </w:p>
    <w:p w14:paraId="16037666" w14:textId="51A91539" w:rsidR="00900C1F" w:rsidRDefault="00900C1F" w:rsidP="00900C1F">
      <w:pPr>
        <w:pStyle w:val="Body"/>
        <w:ind w:left="1080"/>
        <w:rPr>
          <w:noProof/>
        </w:rPr>
      </w:pPr>
      <w:r>
        <w:rPr>
          <w:noProof/>
        </w:rPr>
        <w:t xml:space="preserve">Students will be required to compose sustained research projects that depend on theorists from the class. They will also present their research to the class as though it were a conference presentation. </w:t>
      </w:r>
    </w:p>
    <w:p w14:paraId="00A8559F" w14:textId="77777777" w:rsidR="00900C1F" w:rsidRDefault="00900C1F" w:rsidP="00900C1F">
      <w:pPr>
        <w:pStyle w:val="Body"/>
        <w:ind w:left="720"/>
        <w:rPr>
          <w:noProof/>
        </w:rPr>
      </w:pPr>
    </w:p>
    <w:p w14:paraId="311717AB" w14:textId="77777777" w:rsidR="008F5DAA" w:rsidRDefault="00A70968" w:rsidP="008F4583">
      <w:pPr>
        <w:pStyle w:val="Heading1"/>
      </w:pPr>
      <w:r>
        <w:lastRenderedPageBreak/>
        <w:t xml:space="preserve">Books to </w:t>
      </w:r>
      <w:r w:rsidRPr="00900C1F">
        <w:t>Purchase</w:t>
      </w:r>
    </w:p>
    <w:p w14:paraId="5DF3D243" w14:textId="77777777" w:rsidR="008F5DAA" w:rsidRDefault="00A70968">
      <w:pPr>
        <w:pStyle w:val="Body"/>
        <w:ind w:left="720"/>
        <w:rPr>
          <w:i/>
          <w:iCs/>
        </w:rPr>
      </w:pPr>
      <w:proofErr w:type="spellStart"/>
      <w:r>
        <w:t>Barad</w:t>
      </w:r>
      <w:proofErr w:type="spellEnd"/>
      <w:r>
        <w:t xml:space="preserve">, </w:t>
      </w:r>
      <w:r>
        <w:rPr>
          <w:i/>
          <w:iCs/>
        </w:rPr>
        <w:t>Meeting the Universe Halfway</w:t>
      </w:r>
    </w:p>
    <w:p w14:paraId="6DD637B1" w14:textId="77777777" w:rsidR="008F5DAA" w:rsidRDefault="00A70968">
      <w:pPr>
        <w:pStyle w:val="Body"/>
        <w:ind w:left="720"/>
      </w:pPr>
      <w:r>
        <w:t xml:space="preserve">Deleuze and </w:t>
      </w:r>
      <w:proofErr w:type="spellStart"/>
      <w:r>
        <w:t>Guattari</w:t>
      </w:r>
      <w:proofErr w:type="spellEnd"/>
      <w:r>
        <w:t xml:space="preserve">, </w:t>
      </w:r>
      <w:r>
        <w:rPr>
          <w:i/>
          <w:iCs/>
        </w:rPr>
        <w:t>What Is Philosophy?</w:t>
      </w:r>
    </w:p>
    <w:p w14:paraId="42574D2E" w14:textId="07211809" w:rsidR="008F5DAA" w:rsidRDefault="00A70968" w:rsidP="008F4583">
      <w:pPr>
        <w:pStyle w:val="Body"/>
        <w:ind w:left="720"/>
        <w:rPr>
          <w:i/>
          <w:iCs/>
        </w:rPr>
      </w:pPr>
      <w:r>
        <w:t xml:space="preserve">Foucault, </w:t>
      </w:r>
      <w:r>
        <w:rPr>
          <w:i/>
          <w:iCs/>
        </w:rPr>
        <w:t>Discipline and Punish</w:t>
      </w:r>
    </w:p>
    <w:p w14:paraId="2A38BC1F" w14:textId="77777777" w:rsidR="008F5DAA" w:rsidRDefault="00A70968" w:rsidP="008F4583">
      <w:pPr>
        <w:pStyle w:val="Heading1"/>
      </w:pPr>
      <w:r w:rsidRPr="00900C1F">
        <w:t>Assignments</w:t>
      </w:r>
    </w:p>
    <w:p w14:paraId="5D95C601" w14:textId="77777777" w:rsidR="008F5DAA" w:rsidRPr="008F4583" w:rsidRDefault="00A70968">
      <w:pPr>
        <w:pStyle w:val="Body"/>
        <w:ind w:left="720"/>
        <w:rPr>
          <w:b/>
          <w:iCs/>
        </w:rPr>
      </w:pPr>
      <w:r w:rsidRPr="008F4583">
        <w:rPr>
          <w:b/>
          <w:iCs/>
        </w:rPr>
        <w:t>Presentation of Class Reading</w:t>
      </w:r>
    </w:p>
    <w:p w14:paraId="55D9FEE9" w14:textId="77777777" w:rsidR="008F5DAA" w:rsidRDefault="00A70968">
      <w:pPr>
        <w:pStyle w:val="Body"/>
        <w:ind w:left="720"/>
      </w:pPr>
      <w:r>
        <w:t xml:space="preserve">You will be responsible for introducing one of the readings and leading a class discussion on it. You will have 30 minutes of class time to do both. You may create a </w:t>
      </w:r>
      <w:proofErr w:type="spellStart"/>
      <w:proofErr w:type="gramStart"/>
      <w:r>
        <w:t>powerpoint</w:t>
      </w:r>
      <w:proofErr w:type="spellEnd"/>
      <w:proofErr w:type="gramEnd"/>
      <w:r>
        <w:t xml:space="preserve"> or handout but are not required to do either. You </w:t>
      </w:r>
      <w:r>
        <w:rPr>
          <w:i/>
          <w:iCs/>
        </w:rPr>
        <w:t>should</w:t>
      </w:r>
      <w:r>
        <w:t xml:space="preserve"> do some background research on the author as well as the original context of the reading. How does this fit into the author's oeuvre? Would the author consider him or herself a literary theorist? Philosopher? Cultural critic? Activist? Something else? What is the common understanding of this reading? How </w:t>
      </w:r>
      <w:proofErr w:type="gramStart"/>
      <w:r>
        <w:t>is it typically used by other authors</w:t>
      </w:r>
      <w:proofErr w:type="gramEnd"/>
      <w:r>
        <w:t>? Is there a common misunderstanding of this reading? These are the kinds of questions you will want to have answers for. You will select your reading from a list on the first day of class. See grading rubric.</w:t>
      </w:r>
    </w:p>
    <w:p w14:paraId="271515BA" w14:textId="77777777" w:rsidR="008F5DAA" w:rsidRDefault="008F5DAA">
      <w:pPr>
        <w:pStyle w:val="Body"/>
        <w:ind w:left="720"/>
      </w:pPr>
    </w:p>
    <w:p w14:paraId="6EEF3551" w14:textId="77777777" w:rsidR="008F5DAA" w:rsidRPr="008F4583" w:rsidRDefault="00A70968">
      <w:pPr>
        <w:pStyle w:val="Body"/>
        <w:ind w:left="720"/>
        <w:rPr>
          <w:i/>
          <w:iCs/>
        </w:rPr>
      </w:pPr>
      <w:r w:rsidRPr="008F4583">
        <w:rPr>
          <w:b/>
          <w:iCs/>
        </w:rPr>
        <w:t>Theory Essay</w:t>
      </w:r>
      <w:r w:rsidRPr="008F4583">
        <w:rPr>
          <w:i/>
          <w:iCs/>
        </w:rPr>
        <w:t xml:space="preserve"> </w:t>
      </w:r>
      <w:r w:rsidRPr="008F4583">
        <w:t>(Due March 2)</w:t>
      </w:r>
    </w:p>
    <w:p w14:paraId="69DD5FD5" w14:textId="77777777" w:rsidR="008F5DAA" w:rsidRDefault="00A70968">
      <w:pPr>
        <w:pStyle w:val="Body"/>
        <w:ind w:left="720"/>
      </w:pPr>
      <w:r>
        <w:t xml:space="preserve">For this assignment, you will look closely into Foucault's </w:t>
      </w:r>
      <w:r>
        <w:rPr>
          <w:i/>
          <w:iCs/>
        </w:rPr>
        <w:t>Discipline and Punish</w:t>
      </w:r>
      <w:r>
        <w:t xml:space="preserve"> in order to discover gaps. Start with the assumption that Foucault is correct. Carefully trace his </w:t>
      </w:r>
      <w:r>
        <w:rPr>
          <w:i/>
          <w:iCs/>
        </w:rPr>
        <w:t xml:space="preserve">theoretical arguments </w:t>
      </w:r>
      <w:r>
        <w:t xml:space="preserve">and look for places where he skips a step, leaves a detail ambiguous, or contradicts himself. Then fill in the gaps. In your filling in, you may discover new gaps (Foucault skips a step here, and then I fill it in, but that leads to a contradiction, which might be why Foucault didn't fill it in, so now I have to decide whether his theory can stand as is, needs to be modified, or should be thrown out). You should be preparing for this assignment while outlining Foucault </w:t>
      </w:r>
      <w:r>
        <w:rPr>
          <w:i/>
          <w:iCs/>
        </w:rPr>
        <w:t xml:space="preserve">and </w:t>
      </w:r>
      <w:r>
        <w:t xml:space="preserve">while reading other writers (how does Lyotard find gaps in </w:t>
      </w:r>
      <w:proofErr w:type="spellStart"/>
      <w:r>
        <w:t>Lacan</w:t>
      </w:r>
      <w:proofErr w:type="spellEnd"/>
      <w:r>
        <w:t xml:space="preserve"> or </w:t>
      </w:r>
      <w:proofErr w:type="spellStart"/>
      <w:r>
        <w:t>Edbauer</w:t>
      </w:r>
      <w:proofErr w:type="spellEnd"/>
      <w:r>
        <w:t xml:space="preserve"> in </w:t>
      </w:r>
      <w:proofErr w:type="spellStart"/>
      <w:r>
        <w:t>Bitzer</w:t>
      </w:r>
      <w:proofErr w:type="spellEnd"/>
      <w:r>
        <w:t xml:space="preserve"> or Davis in Burke and Kennedy?). This essay should be 1700 - 2300 words. See grading rubric.</w:t>
      </w:r>
    </w:p>
    <w:p w14:paraId="6CB24E82" w14:textId="77777777" w:rsidR="008F5DAA" w:rsidRDefault="008F5DAA">
      <w:pPr>
        <w:pStyle w:val="Body"/>
      </w:pPr>
    </w:p>
    <w:p w14:paraId="0F7AD328" w14:textId="77777777" w:rsidR="008F5DAA" w:rsidRPr="008F4583" w:rsidRDefault="00A70968">
      <w:pPr>
        <w:pStyle w:val="Body"/>
        <w:ind w:left="720"/>
        <w:rPr>
          <w:i/>
          <w:iCs/>
        </w:rPr>
      </w:pPr>
      <w:r w:rsidRPr="008F4583">
        <w:rPr>
          <w:b/>
          <w:iCs/>
        </w:rPr>
        <w:t>Seminar Paper</w:t>
      </w:r>
      <w:r w:rsidRPr="008F4583">
        <w:rPr>
          <w:b/>
          <w:i/>
          <w:iCs/>
        </w:rPr>
        <w:t xml:space="preserve"> </w:t>
      </w:r>
      <w:r w:rsidRPr="008F4583">
        <w:t>(Final draft due April 6)</w:t>
      </w:r>
    </w:p>
    <w:p w14:paraId="760357CE" w14:textId="77777777" w:rsidR="008F5DAA" w:rsidRDefault="00A70968">
      <w:pPr>
        <w:pStyle w:val="Body"/>
        <w:ind w:left="720"/>
      </w:pPr>
      <w:r>
        <w:t>You will produce a seminar paper of publishable quality of 7000-8000 words. Please list at the top of the paper the journal or journals (no more than three) at which you are aiming. A week before the seminar paper is due (March 30)</w:t>
      </w:r>
      <w:proofErr w:type="gramStart"/>
      <w:r>
        <w:t>,</w:t>
      </w:r>
      <w:proofErr w:type="gramEnd"/>
      <w:r>
        <w:t xml:space="preserve"> you will send a draft of your paper to an assigned peer in the class. You are responsible to respond to your peer's essay with a 500-600 word commentary (constructive criticism, ideas, possible new avenues for exploration, etc.) by Friday (April 3) before the final Seminar paper is due. You will use these commentaries to improve your seminar paper. See grading rubric.</w:t>
      </w:r>
    </w:p>
    <w:p w14:paraId="794C7577" w14:textId="77777777" w:rsidR="008F5DAA" w:rsidRDefault="008F5DAA">
      <w:pPr>
        <w:pStyle w:val="Body"/>
      </w:pPr>
    </w:p>
    <w:p w14:paraId="05434B59" w14:textId="52EC37D1" w:rsidR="008F5DAA" w:rsidRDefault="00A70968">
      <w:pPr>
        <w:pStyle w:val="Body"/>
        <w:ind w:left="720"/>
      </w:pPr>
      <w:r w:rsidRPr="008F4583">
        <w:rPr>
          <w:b/>
          <w:iCs/>
        </w:rPr>
        <w:t>Conference Presentation</w:t>
      </w:r>
      <w:r>
        <w:t xml:space="preserve"> (Final Exam Period: Wednesday, May 6, 3 - 5:30p)</w:t>
      </w:r>
    </w:p>
    <w:p w14:paraId="01AE4537" w14:textId="77777777" w:rsidR="008F5DAA" w:rsidRDefault="00A70968">
      <w:pPr>
        <w:pStyle w:val="Body"/>
        <w:ind w:left="720"/>
      </w:pPr>
      <w:r>
        <w:t xml:space="preserve">You will give a </w:t>
      </w:r>
      <w:proofErr w:type="gramStart"/>
      <w:r>
        <w:t>10 minute</w:t>
      </w:r>
      <w:proofErr w:type="gramEnd"/>
      <w:r>
        <w:t xml:space="preserve"> presentation of </w:t>
      </w:r>
      <w:r>
        <w:rPr>
          <w:i/>
          <w:iCs/>
        </w:rPr>
        <w:t>some</w:t>
      </w:r>
      <w:r>
        <w:t xml:space="preserve"> of the material from your seminar paper. This will involve selecting a section, modifying it a bit, adding new material, etc. You will turn in a script on April 27. One page equals roughly two minutes of speaking time (depending on speaker), so keep this in mind. Scripts should be roughly three or four pages, double-spaced, but this is up to you. The key is that you can deliver it within the timeframe. After looking at the proposals, I will group you into three panels by topic. </w:t>
      </w:r>
      <w:r>
        <w:lastRenderedPageBreak/>
        <w:t>Each panel will last about 45 minutes, including time for questions. You may include visual elements but are not required to. See grading rubric.</w:t>
      </w:r>
    </w:p>
    <w:p w14:paraId="15A20515" w14:textId="77777777" w:rsidR="008F5DAA" w:rsidRDefault="008F5DAA">
      <w:pPr>
        <w:pStyle w:val="Body"/>
      </w:pPr>
    </w:p>
    <w:p w14:paraId="03A9AFA8" w14:textId="592975A9" w:rsidR="008F5DAA" w:rsidRPr="008F4583" w:rsidRDefault="00A70968">
      <w:pPr>
        <w:pStyle w:val="Body"/>
        <w:ind w:left="720"/>
        <w:rPr>
          <w:b/>
          <w:iCs/>
        </w:rPr>
      </w:pPr>
      <w:r w:rsidRPr="008F4583">
        <w:rPr>
          <w:b/>
          <w:iCs/>
        </w:rPr>
        <w:t xml:space="preserve">Minor Assignments </w:t>
      </w:r>
    </w:p>
    <w:p w14:paraId="192B7B4C" w14:textId="64AE207C" w:rsidR="008F5DAA" w:rsidRDefault="00A70968" w:rsidP="008F4583">
      <w:pPr>
        <w:pStyle w:val="Body"/>
        <w:ind w:left="720"/>
      </w:pPr>
      <w:r>
        <w:t>Throughout the semester you will be turning in minor assignments. These are all worth the same percentage of your final grade. They may be outlines</w:t>
      </w:r>
      <w:r w:rsidR="008F4583">
        <w:t xml:space="preserve"> (see example and instructions online)</w:t>
      </w:r>
      <w:r>
        <w:t xml:space="preserve">, short responses, in class-presentations, and the like. I would recommend you spend a similar amount of time on each (if five outlines are due one week and one the next, spend about five times as much time and energy on the one than on the five, for example). </w:t>
      </w:r>
    </w:p>
    <w:p w14:paraId="3DC838C3" w14:textId="77777777" w:rsidR="00900C1F" w:rsidRPr="00900C1F" w:rsidRDefault="00900C1F" w:rsidP="008F4583">
      <w:pPr>
        <w:pStyle w:val="Heading1"/>
      </w:pPr>
      <w:r w:rsidRPr="00900C1F">
        <w:t>Grades</w:t>
      </w:r>
    </w:p>
    <w:p w14:paraId="453664FC"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Helvetica" w:eastAsia="Cambria" w:hAnsi="Helvetica"/>
          <w:sz w:val="22"/>
          <w:bdr w:val="none" w:sz="0" w:space="0" w:color="auto"/>
        </w:rPr>
      </w:pPr>
      <w:r w:rsidRPr="00900C1F">
        <w:rPr>
          <w:rFonts w:ascii="Helvetica" w:eastAsia="Cambria" w:hAnsi="Helvetica"/>
          <w:sz w:val="22"/>
          <w:bdr w:val="none" w:sz="0" w:space="0" w:color="auto"/>
        </w:rPr>
        <w:t xml:space="preserve">Simply fulfilling the minimum requirements of the course warrants an average grade (i.e., C). Coming to class every day and doing assignments is not something that earns extra credit or an automatic A; it’s an expectation for being in the course. </w:t>
      </w:r>
    </w:p>
    <w:p w14:paraId="52CCF0B6"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Helvetica" w:eastAsia="Cambria" w:hAnsi="Helvetica"/>
          <w:sz w:val="22"/>
          <w:bdr w:val="none" w:sz="0" w:space="0" w:color="auto"/>
        </w:rPr>
      </w:pPr>
    </w:p>
    <w:p w14:paraId="1B3B55CE"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Helvetica" w:eastAsia="Cambria" w:hAnsi="Helvetica"/>
          <w:bCs/>
          <w:sz w:val="22"/>
          <w:bdr w:val="none" w:sz="0" w:space="0" w:color="auto"/>
        </w:rPr>
      </w:pPr>
      <w:r w:rsidRPr="00900C1F">
        <w:rPr>
          <w:rFonts w:ascii="Helvetica" w:eastAsia="Cambria" w:hAnsi="Helvetica"/>
          <w:bCs/>
          <w:sz w:val="22"/>
          <w:bdr w:val="none" w:sz="0" w:space="0" w:color="auto"/>
        </w:rPr>
        <w:t xml:space="preserve">Final Numerical Grade Calculation (+/-):                                                       </w:t>
      </w:r>
    </w:p>
    <w:tbl>
      <w:tblPr>
        <w:tblW w:w="0" w:type="auto"/>
        <w:tblCellSpacing w:w="0" w:type="dxa"/>
        <w:tblInd w:w="1440" w:type="dxa"/>
        <w:tblCellMar>
          <w:left w:w="0" w:type="dxa"/>
          <w:right w:w="0" w:type="dxa"/>
        </w:tblCellMar>
        <w:tblLook w:val="04A0" w:firstRow="1" w:lastRow="0" w:firstColumn="1" w:lastColumn="0" w:noHBand="0" w:noVBand="1"/>
      </w:tblPr>
      <w:tblGrid>
        <w:gridCol w:w="856"/>
        <w:gridCol w:w="5427"/>
      </w:tblGrid>
      <w:tr w:rsidR="00900C1F" w:rsidRPr="00900C1F" w14:paraId="18FCA334" w14:textId="77777777" w:rsidTr="00900C1F">
        <w:trPr>
          <w:tblHeader/>
          <w:tblCellSpacing w:w="0" w:type="dxa"/>
        </w:trPr>
        <w:tc>
          <w:tcPr>
            <w:tcW w:w="856" w:type="dxa"/>
          </w:tcPr>
          <w:p w14:paraId="4E577196"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b/>
                <w:sz w:val="22"/>
                <w:bdr w:val="none" w:sz="0" w:space="0" w:color="auto"/>
              </w:rPr>
            </w:pPr>
            <w:r w:rsidRPr="00900C1F">
              <w:rPr>
                <w:rFonts w:ascii="Helvetica" w:eastAsia="Cambria" w:hAnsi="Helvetica"/>
                <w:b/>
                <w:sz w:val="22"/>
                <w:bdr w:val="none" w:sz="0" w:space="0" w:color="auto"/>
              </w:rPr>
              <w:t>Grade</w:t>
            </w:r>
          </w:p>
        </w:tc>
        <w:tc>
          <w:tcPr>
            <w:tcW w:w="5427" w:type="dxa"/>
          </w:tcPr>
          <w:p w14:paraId="0BAD78B6"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b/>
                <w:sz w:val="22"/>
                <w:bdr w:val="none" w:sz="0" w:space="0" w:color="auto"/>
              </w:rPr>
            </w:pPr>
            <w:r w:rsidRPr="00900C1F">
              <w:rPr>
                <w:rFonts w:ascii="Helvetica" w:eastAsia="Cambria" w:hAnsi="Helvetica"/>
                <w:b/>
                <w:sz w:val="22"/>
                <w:bdr w:val="none" w:sz="0" w:space="0" w:color="auto"/>
              </w:rPr>
              <w:t>Score</w:t>
            </w:r>
          </w:p>
        </w:tc>
      </w:tr>
      <w:tr w:rsidR="00900C1F" w:rsidRPr="00900C1F" w14:paraId="4C307338" w14:textId="77777777" w:rsidTr="00900C1F">
        <w:trPr>
          <w:tblCellSpacing w:w="0" w:type="dxa"/>
        </w:trPr>
        <w:tc>
          <w:tcPr>
            <w:tcW w:w="856" w:type="dxa"/>
          </w:tcPr>
          <w:p w14:paraId="2F0DC780"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 xml:space="preserve">A </w:t>
            </w:r>
          </w:p>
        </w:tc>
        <w:tc>
          <w:tcPr>
            <w:tcW w:w="5427" w:type="dxa"/>
          </w:tcPr>
          <w:p w14:paraId="3EAB4986"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94-100</w:t>
            </w:r>
          </w:p>
        </w:tc>
      </w:tr>
      <w:tr w:rsidR="00900C1F" w:rsidRPr="00900C1F" w14:paraId="12CD2477" w14:textId="77777777" w:rsidTr="00900C1F">
        <w:trPr>
          <w:tblCellSpacing w:w="0" w:type="dxa"/>
        </w:trPr>
        <w:tc>
          <w:tcPr>
            <w:tcW w:w="856" w:type="dxa"/>
          </w:tcPr>
          <w:p w14:paraId="79C10781"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A-</w:t>
            </w:r>
          </w:p>
        </w:tc>
        <w:tc>
          <w:tcPr>
            <w:tcW w:w="5427" w:type="dxa"/>
          </w:tcPr>
          <w:p w14:paraId="7D49C9BC"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90-93</w:t>
            </w:r>
          </w:p>
        </w:tc>
      </w:tr>
      <w:tr w:rsidR="00900C1F" w:rsidRPr="00900C1F" w14:paraId="7FC319B5" w14:textId="77777777" w:rsidTr="00900C1F">
        <w:trPr>
          <w:tblCellSpacing w:w="0" w:type="dxa"/>
        </w:trPr>
        <w:tc>
          <w:tcPr>
            <w:tcW w:w="856" w:type="dxa"/>
          </w:tcPr>
          <w:p w14:paraId="62FCA3BF"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B+</w:t>
            </w:r>
          </w:p>
        </w:tc>
        <w:tc>
          <w:tcPr>
            <w:tcW w:w="5427" w:type="dxa"/>
          </w:tcPr>
          <w:p w14:paraId="1122D146"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87-89</w:t>
            </w:r>
          </w:p>
        </w:tc>
      </w:tr>
      <w:tr w:rsidR="00900C1F" w:rsidRPr="00900C1F" w14:paraId="11E64599" w14:textId="77777777" w:rsidTr="00900C1F">
        <w:trPr>
          <w:tblCellSpacing w:w="0" w:type="dxa"/>
        </w:trPr>
        <w:tc>
          <w:tcPr>
            <w:tcW w:w="856" w:type="dxa"/>
          </w:tcPr>
          <w:p w14:paraId="7ABE2631"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B</w:t>
            </w:r>
          </w:p>
        </w:tc>
        <w:tc>
          <w:tcPr>
            <w:tcW w:w="5427" w:type="dxa"/>
          </w:tcPr>
          <w:p w14:paraId="6BCC264D"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84-86</w:t>
            </w:r>
          </w:p>
        </w:tc>
      </w:tr>
      <w:tr w:rsidR="00900C1F" w:rsidRPr="00900C1F" w14:paraId="29FFD416" w14:textId="77777777" w:rsidTr="00900C1F">
        <w:trPr>
          <w:tblCellSpacing w:w="0" w:type="dxa"/>
        </w:trPr>
        <w:tc>
          <w:tcPr>
            <w:tcW w:w="856" w:type="dxa"/>
          </w:tcPr>
          <w:p w14:paraId="4A08A82B"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B-</w:t>
            </w:r>
          </w:p>
        </w:tc>
        <w:tc>
          <w:tcPr>
            <w:tcW w:w="5427" w:type="dxa"/>
          </w:tcPr>
          <w:p w14:paraId="49284C31"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80-83</w:t>
            </w:r>
          </w:p>
        </w:tc>
      </w:tr>
      <w:tr w:rsidR="00900C1F" w:rsidRPr="00900C1F" w14:paraId="4AA3513E" w14:textId="77777777" w:rsidTr="00900C1F">
        <w:trPr>
          <w:tblCellSpacing w:w="0" w:type="dxa"/>
        </w:trPr>
        <w:tc>
          <w:tcPr>
            <w:tcW w:w="856" w:type="dxa"/>
          </w:tcPr>
          <w:p w14:paraId="56781320"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C+</w:t>
            </w:r>
          </w:p>
        </w:tc>
        <w:tc>
          <w:tcPr>
            <w:tcW w:w="5427" w:type="dxa"/>
          </w:tcPr>
          <w:p w14:paraId="5782A93C"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77-79</w:t>
            </w:r>
          </w:p>
        </w:tc>
      </w:tr>
      <w:tr w:rsidR="00900C1F" w:rsidRPr="00900C1F" w14:paraId="7C0FEA8B" w14:textId="77777777" w:rsidTr="00900C1F">
        <w:trPr>
          <w:tblCellSpacing w:w="0" w:type="dxa"/>
        </w:trPr>
        <w:tc>
          <w:tcPr>
            <w:tcW w:w="856" w:type="dxa"/>
          </w:tcPr>
          <w:p w14:paraId="76708752"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C</w:t>
            </w:r>
          </w:p>
        </w:tc>
        <w:tc>
          <w:tcPr>
            <w:tcW w:w="5427" w:type="dxa"/>
          </w:tcPr>
          <w:p w14:paraId="56043FC9"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74-76</w:t>
            </w:r>
          </w:p>
        </w:tc>
      </w:tr>
      <w:tr w:rsidR="00900C1F" w:rsidRPr="00900C1F" w14:paraId="33078E62" w14:textId="77777777" w:rsidTr="00900C1F">
        <w:trPr>
          <w:tblCellSpacing w:w="0" w:type="dxa"/>
        </w:trPr>
        <w:tc>
          <w:tcPr>
            <w:tcW w:w="856" w:type="dxa"/>
          </w:tcPr>
          <w:p w14:paraId="09A5BF40"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C-</w:t>
            </w:r>
          </w:p>
        </w:tc>
        <w:tc>
          <w:tcPr>
            <w:tcW w:w="5427" w:type="dxa"/>
          </w:tcPr>
          <w:p w14:paraId="36A6AB54"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70-73</w:t>
            </w:r>
          </w:p>
        </w:tc>
      </w:tr>
      <w:tr w:rsidR="00900C1F" w:rsidRPr="00900C1F" w14:paraId="7E730DBD" w14:textId="77777777" w:rsidTr="00900C1F">
        <w:trPr>
          <w:tblCellSpacing w:w="0" w:type="dxa"/>
        </w:trPr>
        <w:tc>
          <w:tcPr>
            <w:tcW w:w="856" w:type="dxa"/>
          </w:tcPr>
          <w:p w14:paraId="43EE0969"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D+</w:t>
            </w:r>
          </w:p>
        </w:tc>
        <w:tc>
          <w:tcPr>
            <w:tcW w:w="5427" w:type="dxa"/>
          </w:tcPr>
          <w:p w14:paraId="1DEBE9BF"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 xml:space="preserve">67-69 </w:t>
            </w:r>
          </w:p>
        </w:tc>
      </w:tr>
      <w:tr w:rsidR="00900C1F" w:rsidRPr="00900C1F" w14:paraId="0A48F5DF" w14:textId="77777777" w:rsidTr="00900C1F">
        <w:trPr>
          <w:tblCellSpacing w:w="0" w:type="dxa"/>
        </w:trPr>
        <w:tc>
          <w:tcPr>
            <w:tcW w:w="856" w:type="dxa"/>
          </w:tcPr>
          <w:p w14:paraId="1EE30532"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D</w:t>
            </w:r>
          </w:p>
        </w:tc>
        <w:tc>
          <w:tcPr>
            <w:tcW w:w="5427" w:type="dxa"/>
          </w:tcPr>
          <w:p w14:paraId="064B1A9F"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64-66</w:t>
            </w:r>
          </w:p>
        </w:tc>
      </w:tr>
      <w:tr w:rsidR="00900C1F" w:rsidRPr="00900C1F" w14:paraId="412EA8AB" w14:textId="77777777" w:rsidTr="00900C1F">
        <w:trPr>
          <w:tblCellSpacing w:w="0" w:type="dxa"/>
        </w:trPr>
        <w:tc>
          <w:tcPr>
            <w:tcW w:w="856" w:type="dxa"/>
          </w:tcPr>
          <w:p w14:paraId="2C0D10A7"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D-</w:t>
            </w:r>
          </w:p>
        </w:tc>
        <w:tc>
          <w:tcPr>
            <w:tcW w:w="5427" w:type="dxa"/>
          </w:tcPr>
          <w:p w14:paraId="0C44A9B1"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60-63</w:t>
            </w:r>
          </w:p>
        </w:tc>
      </w:tr>
      <w:tr w:rsidR="00900C1F" w:rsidRPr="00900C1F" w14:paraId="6D802840" w14:textId="77777777" w:rsidTr="00900C1F">
        <w:trPr>
          <w:tblCellSpacing w:w="0" w:type="dxa"/>
        </w:trPr>
        <w:tc>
          <w:tcPr>
            <w:tcW w:w="856" w:type="dxa"/>
          </w:tcPr>
          <w:p w14:paraId="360978E5"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F</w:t>
            </w:r>
          </w:p>
        </w:tc>
        <w:tc>
          <w:tcPr>
            <w:tcW w:w="5427" w:type="dxa"/>
          </w:tcPr>
          <w:p w14:paraId="246FBBB1"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r w:rsidRPr="00900C1F">
              <w:rPr>
                <w:rFonts w:ascii="Helvetica" w:eastAsia="Cambria" w:hAnsi="Helvetica"/>
                <w:sz w:val="22"/>
                <w:bdr w:val="none" w:sz="0" w:space="0" w:color="auto"/>
              </w:rPr>
              <w:t>0-59</w:t>
            </w:r>
          </w:p>
        </w:tc>
      </w:tr>
    </w:tbl>
    <w:p w14:paraId="68950CDE"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mbria" w:hAnsi="Helvetica"/>
          <w:sz w:val="22"/>
          <w:bdr w:val="none" w:sz="0" w:space="0" w:color="auto"/>
        </w:rPr>
      </w:pPr>
    </w:p>
    <w:p w14:paraId="391B96F6" w14:textId="77777777" w:rsidR="00900C1F" w:rsidRPr="00900C1F" w:rsidRDefault="00900C1F" w:rsidP="008F458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Helvetica" w:eastAsia="Cambria" w:hAnsi="Helvetica"/>
          <w:sz w:val="22"/>
          <w:szCs w:val="22"/>
          <w:bdr w:val="none" w:sz="0" w:space="0" w:color="auto"/>
        </w:rPr>
      </w:pPr>
      <w:r w:rsidRPr="00900C1F">
        <w:rPr>
          <w:rFonts w:ascii="Helvetica" w:eastAsia="Cambria" w:hAnsi="Helvetica"/>
          <w:sz w:val="22"/>
          <w:szCs w:val="22"/>
          <w:bdr w:val="none" w:sz="0" w:space="0" w:color="auto"/>
        </w:rPr>
        <w:t>Your final grade will be computed based on the following weighting:</w:t>
      </w:r>
    </w:p>
    <w:p w14:paraId="727B2DEF" w14:textId="77777777" w:rsidR="00900C1F" w:rsidRDefault="00900C1F" w:rsidP="008F4583">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Helvetica" w:eastAsia="Cambria" w:hAnsi="Helvetica"/>
          <w:sz w:val="22"/>
          <w:szCs w:val="22"/>
          <w:bdr w:val="none" w:sz="0" w:space="0" w:color="auto"/>
        </w:rPr>
      </w:pPr>
    </w:p>
    <w:p w14:paraId="2B157CAA" w14:textId="66CAA6DB" w:rsidR="00900C1F" w:rsidRDefault="00900C1F" w:rsidP="008F4583">
      <w:pPr>
        <w:pStyle w:val="Body"/>
        <w:ind w:left="1440"/>
      </w:pPr>
      <w:r>
        <w:t xml:space="preserve">Presentation of Class Reading </w:t>
      </w:r>
      <w:r>
        <w:tab/>
        <w:t>10%</w:t>
      </w:r>
    </w:p>
    <w:p w14:paraId="725C4D16" w14:textId="0EB493F7" w:rsidR="00900C1F" w:rsidRDefault="00900C1F" w:rsidP="008F4583">
      <w:pPr>
        <w:pStyle w:val="Body"/>
        <w:ind w:left="1440"/>
      </w:pPr>
      <w:r>
        <w:t xml:space="preserve">Theory Essay </w:t>
      </w:r>
      <w:r>
        <w:tab/>
      </w:r>
      <w:r>
        <w:tab/>
      </w:r>
      <w:r>
        <w:tab/>
      </w:r>
      <w:r>
        <w:tab/>
        <w:t>15%</w:t>
      </w:r>
    </w:p>
    <w:p w14:paraId="5A064232" w14:textId="6F4C3DE1" w:rsidR="00900C1F" w:rsidRDefault="00900C1F" w:rsidP="008F4583">
      <w:pPr>
        <w:pStyle w:val="Body"/>
        <w:ind w:left="1440"/>
      </w:pPr>
      <w:r>
        <w:t xml:space="preserve">Seminar Paper </w:t>
      </w:r>
      <w:r>
        <w:tab/>
      </w:r>
      <w:r>
        <w:tab/>
      </w:r>
      <w:r>
        <w:tab/>
        <w:t>35%</w:t>
      </w:r>
    </w:p>
    <w:p w14:paraId="3D266616" w14:textId="146A06A7" w:rsidR="00900C1F" w:rsidRDefault="00900C1F" w:rsidP="008F4583">
      <w:pPr>
        <w:pStyle w:val="Body"/>
        <w:ind w:left="1440"/>
      </w:pPr>
      <w:r>
        <w:t xml:space="preserve">Conference Presentation </w:t>
      </w:r>
      <w:r>
        <w:tab/>
      </w:r>
      <w:r>
        <w:tab/>
        <w:t>20%</w:t>
      </w:r>
    </w:p>
    <w:p w14:paraId="464E8E4C" w14:textId="1552A53F" w:rsidR="00900C1F" w:rsidRPr="00900C1F" w:rsidRDefault="00900C1F" w:rsidP="008F4583">
      <w:pPr>
        <w:pStyle w:val="Body"/>
        <w:ind w:left="1440"/>
      </w:pPr>
      <w:r>
        <w:t xml:space="preserve">Minor Assignments </w:t>
      </w:r>
      <w:r>
        <w:tab/>
      </w:r>
      <w:r>
        <w:tab/>
      </w:r>
      <w:r>
        <w:tab/>
        <w:t>20%</w:t>
      </w:r>
    </w:p>
    <w:p w14:paraId="471FF700" w14:textId="3053A0E7" w:rsidR="00900C1F" w:rsidRPr="00900C1F" w:rsidRDefault="00900C1F" w:rsidP="008F4583">
      <w:pPr>
        <w:pStyle w:val="Heading1"/>
      </w:pPr>
      <w:r w:rsidRPr="00900C1F">
        <w:t>Course Policies</w:t>
      </w:r>
    </w:p>
    <w:p w14:paraId="33497440"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b/>
          <w:sz w:val="22"/>
          <w:szCs w:val="22"/>
          <w:bdr w:val="none" w:sz="0" w:space="0" w:color="auto"/>
        </w:rPr>
      </w:pPr>
      <w:r w:rsidRPr="00900C1F">
        <w:rPr>
          <w:rFonts w:ascii="Helvetica" w:eastAsia="Cambria" w:hAnsi="Helvetica"/>
          <w:b/>
          <w:bCs/>
          <w:sz w:val="22"/>
          <w:szCs w:val="22"/>
          <w:bdr w:val="none" w:sz="0" w:space="0" w:color="auto"/>
        </w:rPr>
        <w:t>Attendance</w:t>
      </w:r>
    </w:p>
    <w:p w14:paraId="23FD77F2"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bCs/>
          <w:sz w:val="22"/>
          <w:szCs w:val="22"/>
          <w:bdr w:val="none" w:sz="0" w:space="0" w:color="auto"/>
        </w:rPr>
      </w:pPr>
      <w:r w:rsidRPr="00900C1F">
        <w:rPr>
          <w:rFonts w:ascii="Helvetica" w:eastAsia="Cambria" w:hAnsi="Helvetica"/>
          <w:sz w:val="22"/>
          <w:szCs w:val="22"/>
          <w:bdr w:val="none" w:sz="0" w:space="0" w:color="auto"/>
        </w:rPr>
        <w:t xml:space="preserve">Regular attendance is necessary to your success in this course. Students representing TCU in a university-mandated activity that requires missing class should provide official documentation of schedules and turn in work </w:t>
      </w:r>
      <w:r w:rsidRPr="00900C1F">
        <w:rPr>
          <w:rFonts w:ascii="Helvetica" w:eastAsia="Cambria" w:hAnsi="Helvetica"/>
          <w:i/>
          <w:iCs/>
          <w:sz w:val="22"/>
          <w:szCs w:val="22"/>
          <w:bdr w:val="none" w:sz="0" w:space="0" w:color="auto"/>
        </w:rPr>
        <w:t>in advance.</w:t>
      </w:r>
      <w:r w:rsidRPr="00900C1F">
        <w:rPr>
          <w:rFonts w:ascii="Helvetica" w:eastAsia="Cambria" w:hAnsi="Helvetica"/>
          <w:sz w:val="22"/>
          <w:szCs w:val="22"/>
          <w:bdr w:val="none" w:sz="0" w:space="0" w:color="auto"/>
        </w:rPr>
        <w:t xml:space="preserve"> </w:t>
      </w:r>
      <w:r w:rsidRPr="00900C1F">
        <w:rPr>
          <w:rFonts w:ascii="Helvetica" w:eastAsia="Cambria" w:hAnsi="Helvetica"/>
          <w:b/>
          <w:sz w:val="22"/>
          <w:szCs w:val="22"/>
          <w:bdr w:val="none" w:sz="0" w:space="0" w:color="auto"/>
        </w:rPr>
        <w:t>Three unexcused absences constitute grounds for failure of the course.</w:t>
      </w:r>
      <w:r w:rsidRPr="00900C1F">
        <w:rPr>
          <w:rFonts w:ascii="Helvetica" w:eastAsia="Cambria" w:hAnsi="Helvetica"/>
          <w:sz w:val="22"/>
          <w:szCs w:val="22"/>
          <w:bdr w:val="none" w:sz="0" w:space="0" w:color="auto"/>
        </w:rPr>
        <w:t xml:space="preserve"> Absences due to illness, sleeping, and long weekends are NOT excused--they all count toward the three absences limit. Since illness is likely at some point during the semester, students are urged to save their unexcused absences for times when you are too sick to come to class. </w:t>
      </w:r>
      <w:r w:rsidRPr="00900C1F">
        <w:rPr>
          <w:rFonts w:ascii="Helvetica" w:eastAsia="Cambria" w:hAnsi="Helvetica"/>
          <w:b/>
          <w:sz w:val="22"/>
          <w:szCs w:val="22"/>
          <w:bdr w:val="none" w:sz="0" w:space="0" w:color="auto"/>
        </w:rPr>
        <w:t xml:space="preserve">Absences </w:t>
      </w:r>
      <w:r w:rsidRPr="00900C1F">
        <w:rPr>
          <w:rFonts w:ascii="Helvetica" w:eastAsia="Cambria" w:hAnsi="Helvetica"/>
          <w:b/>
          <w:sz w:val="22"/>
          <w:szCs w:val="22"/>
          <w:bdr w:val="none" w:sz="0" w:space="0" w:color="auto"/>
        </w:rPr>
        <w:lastRenderedPageBreak/>
        <w:t>under the three-week maximum can still affect your grade adversely.</w:t>
      </w:r>
      <w:r w:rsidRPr="00900C1F">
        <w:rPr>
          <w:rFonts w:ascii="Helvetica" w:eastAsia="Cambria" w:hAnsi="Helvetica"/>
          <w:sz w:val="22"/>
          <w:szCs w:val="22"/>
          <w:bdr w:val="none" w:sz="0" w:space="0" w:color="auto"/>
        </w:rPr>
        <w:t xml:space="preserve"> </w:t>
      </w:r>
      <w:r w:rsidRPr="00900C1F">
        <w:rPr>
          <w:rFonts w:ascii="Helvetica" w:eastAsia="Cambria" w:hAnsi="Helvetica"/>
          <w:bCs/>
          <w:sz w:val="22"/>
          <w:szCs w:val="22"/>
          <w:bdr w:val="none" w:sz="0" w:space="0" w:color="auto"/>
        </w:rPr>
        <w:t>After one unexcused absences, a letter grade will be subtracted from your final grade for each additional absence</w:t>
      </w:r>
      <w:r w:rsidRPr="00900C1F">
        <w:rPr>
          <w:rFonts w:ascii="Helvetica" w:eastAsia="Cambria" w:hAnsi="Helvetica"/>
          <w:sz w:val="22"/>
          <w:szCs w:val="22"/>
          <w:bdr w:val="none" w:sz="0" w:space="0" w:color="auto"/>
        </w:rPr>
        <w:t xml:space="preserve"> </w:t>
      </w:r>
      <w:r w:rsidRPr="00900C1F">
        <w:rPr>
          <w:rFonts w:ascii="Helvetica" w:eastAsia="Cambria" w:hAnsi="Helvetica"/>
          <w:bCs/>
          <w:sz w:val="22"/>
          <w:szCs w:val="22"/>
          <w:bdr w:val="none" w:sz="0" w:space="0" w:color="auto"/>
        </w:rPr>
        <w:t xml:space="preserve">(i.e.: if you are at a B and miss two classes, your grade would be a C, with three, a D, with four, an F, </w:t>
      </w:r>
      <w:proofErr w:type="spellStart"/>
      <w:r w:rsidRPr="00900C1F">
        <w:rPr>
          <w:rFonts w:ascii="Helvetica" w:eastAsia="Cambria" w:hAnsi="Helvetica"/>
          <w:bCs/>
          <w:sz w:val="22"/>
          <w:szCs w:val="22"/>
          <w:bdr w:val="none" w:sz="0" w:space="0" w:color="auto"/>
        </w:rPr>
        <w:t>etc</w:t>
      </w:r>
      <w:proofErr w:type="spellEnd"/>
      <w:r w:rsidRPr="00900C1F">
        <w:rPr>
          <w:rFonts w:ascii="Helvetica" w:eastAsia="Cambria" w:hAnsi="Helvetica"/>
          <w:bCs/>
          <w:sz w:val="22"/>
          <w:szCs w:val="22"/>
          <w:bdr w:val="none" w:sz="0" w:space="0" w:color="auto"/>
        </w:rPr>
        <w:t>). Students whose absences are due to circumstances beyond their control may appeal this policy by scheduling a meeting with me. Generally, I do not excuse additional absences without documentation. To do well in this course, you must come to class.</w:t>
      </w:r>
      <w:r w:rsidRPr="00900C1F">
        <w:rPr>
          <w:rFonts w:ascii="Helvetica" w:eastAsia="Cambria" w:hAnsi="Helvetica"/>
          <w:sz w:val="22"/>
          <w:szCs w:val="22"/>
          <w:bdr w:val="none" w:sz="0" w:space="0" w:color="auto"/>
        </w:rPr>
        <w:t xml:space="preserve"> </w:t>
      </w:r>
    </w:p>
    <w:p w14:paraId="4DEF3756"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p>
    <w:p w14:paraId="199A3E2D" w14:textId="30BC694A"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proofErr w:type="spellStart"/>
      <w:r w:rsidRPr="00900C1F">
        <w:rPr>
          <w:rFonts w:ascii="Helvetica" w:eastAsia="Cambria" w:hAnsi="Helvetica"/>
          <w:b/>
          <w:bCs/>
          <w:sz w:val="22"/>
          <w:szCs w:val="22"/>
          <w:bdr w:val="none" w:sz="0" w:space="0" w:color="auto"/>
        </w:rPr>
        <w:t>Tardies</w:t>
      </w:r>
      <w:proofErr w:type="spellEnd"/>
      <w:r>
        <w:rPr>
          <w:rFonts w:ascii="Helvetica" w:eastAsia="Cambria" w:hAnsi="Helvetica"/>
          <w:sz w:val="22"/>
          <w:szCs w:val="22"/>
          <w:bdr w:val="none" w:sz="0" w:space="0" w:color="auto"/>
        </w:rPr>
        <w:br/>
      </w:r>
      <w:r w:rsidRPr="00900C1F">
        <w:rPr>
          <w:rFonts w:ascii="Helvetica" w:eastAsia="Cambria" w:hAnsi="Helvetica"/>
          <w:bCs/>
          <w:sz w:val="22"/>
          <w:szCs w:val="22"/>
          <w:bdr w:val="none" w:sz="0" w:space="0" w:color="auto"/>
        </w:rPr>
        <w:t xml:space="preserve">Please be on time for class. Students who are tardy (five minutes late or more) are a distraction to the whole class. Keep in mind that in-class work cannot be made up. </w:t>
      </w:r>
      <w:r w:rsidRPr="00900C1F">
        <w:rPr>
          <w:rFonts w:ascii="Helvetica" w:eastAsia="Cambria" w:hAnsi="Helvetica"/>
          <w:b/>
          <w:bCs/>
          <w:i/>
          <w:iCs/>
          <w:sz w:val="22"/>
          <w:szCs w:val="22"/>
          <w:bdr w:val="none" w:sz="0" w:space="0" w:color="auto"/>
        </w:rPr>
        <w:t xml:space="preserve">Three </w:t>
      </w:r>
      <w:proofErr w:type="spellStart"/>
      <w:r w:rsidRPr="00900C1F">
        <w:rPr>
          <w:rFonts w:ascii="Helvetica" w:eastAsia="Cambria" w:hAnsi="Helvetica"/>
          <w:b/>
          <w:bCs/>
          <w:i/>
          <w:iCs/>
          <w:sz w:val="22"/>
          <w:szCs w:val="22"/>
          <w:bdr w:val="none" w:sz="0" w:space="0" w:color="auto"/>
        </w:rPr>
        <w:t>tardies</w:t>
      </w:r>
      <w:proofErr w:type="spellEnd"/>
      <w:r w:rsidRPr="00900C1F">
        <w:rPr>
          <w:rFonts w:ascii="Helvetica" w:eastAsia="Cambria" w:hAnsi="Helvetica"/>
          <w:b/>
          <w:bCs/>
          <w:i/>
          <w:iCs/>
          <w:sz w:val="22"/>
          <w:szCs w:val="22"/>
          <w:bdr w:val="none" w:sz="0" w:space="0" w:color="auto"/>
        </w:rPr>
        <w:t xml:space="preserve"> will equal an absence for the course.</w:t>
      </w:r>
    </w:p>
    <w:p w14:paraId="4D500503"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p>
    <w:p w14:paraId="11DD1491"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bCs/>
          <w:sz w:val="22"/>
          <w:szCs w:val="22"/>
          <w:bdr w:val="none" w:sz="0" w:space="0" w:color="auto"/>
        </w:rPr>
      </w:pPr>
      <w:r w:rsidRPr="00900C1F">
        <w:rPr>
          <w:rFonts w:ascii="Helvetica" w:eastAsia="Cambria" w:hAnsi="Helvetica"/>
          <w:b/>
          <w:sz w:val="22"/>
          <w:szCs w:val="22"/>
          <w:bdr w:val="none" w:sz="0" w:space="0" w:color="auto"/>
        </w:rPr>
        <w:t>Late Work</w:t>
      </w:r>
    </w:p>
    <w:p w14:paraId="696AB54C"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r w:rsidRPr="00900C1F">
        <w:rPr>
          <w:rFonts w:ascii="Helvetica" w:eastAsia="Cambria" w:hAnsi="Helvetica"/>
          <w:bCs/>
          <w:sz w:val="22"/>
          <w:szCs w:val="22"/>
          <w:bdr w:val="none" w:sz="0" w:space="0" w:color="auto"/>
        </w:rPr>
        <w:t xml:space="preserve">Work will be due at the beginning of class and will be considered late thereafter. </w:t>
      </w:r>
      <w:r w:rsidRPr="00900C1F">
        <w:rPr>
          <w:rFonts w:ascii="Helvetica" w:eastAsia="Cambria" w:hAnsi="Helvetica"/>
          <w:sz w:val="22"/>
          <w:szCs w:val="22"/>
          <w:bdr w:val="none" w:sz="0" w:space="0" w:color="auto"/>
        </w:rPr>
        <w:t xml:space="preserve">If you know you will be missing a class, you need to submit the assignment ahead of time. Note: </w:t>
      </w:r>
      <w:r w:rsidRPr="00900C1F">
        <w:rPr>
          <w:rFonts w:ascii="Helvetica" w:eastAsia="Cambria" w:hAnsi="Helvetica"/>
          <w:iCs/>
          <w:sz w:val="22"/>
          <w:szCs w:val="22"/>
          <w:bdr w:val="none" w:sz="0" w:space="0" w:color="auto"/>
        </w:rPr>
        <w:t xml:space="preserve">Some due dates may not be class dates; please read the course calendar carefully. </w:t>
      </w:r>
      <w:r w:rsidRPr="00900C1F">
        <w:rPr>
          <w:rFonts w:ascii="Helvetica" w:eastAsia="Cambria" w:hAnsi="Helvetica"/>
          <w:sz w:val="22"/>
          <w:szCs w:val="22"/>
          <w:bdr w:val="none" w:sz="0" w:space="0" w:color="auto"/>
        </w:rPr>
        <w:t xml:space="preserve">Late papers will not be excepted unless the instructor has agreed to late submission </w:t>
      </w:r>
      <w:r w:rsidRPr="00900C1F">
        <w:rPr>
          <w:rFonts w:ascii="Helvetica" w:eastAsia="Cambria" w:hAnsi="Helvetica"/>
          <w:i/>
          <w:sz w:val="22"/>
          <w:szCs w:val="22"/>
          <w:bdr w:val="none" w:sz="0" w:space="0" w:color="auto"/>
        </w:rPr>
        <w:t>in advance of the due date</w:t>
      </w:r>
      <w:r w:rsidRPr="00900C1F">
        <w:rPr>
          <w:rFonts w:ascii="Helvetica" w:eastAsia="Cambria" w:hAnsi="Helvetica"/>
          <w:sz w:val="22"/>
          <w:szCs w:val="22"/>
          <w:bdr w:val="none" w:sz="0" w:space="0" w:color="auto"/>
        </w:rPr>
        <w:t xml:space="preserve">. If you know you will be missing a class, you need to submit the assignment ahead of time or come meet with me well in advance of the due date for us to discuss the issue. </w:t>
      </w:r>
      <w:r w:rsidRPr="00900C1F">
        <w:rPr>
          <w:rFonts w:ascii="Helvetica" w:eastAsia="Cambria" w:hAnsi="Helvetica"/>
          <w:i/>
          <w:sz w:val="22"/>
          <w:szCs w:val="22"/>
          <w:bdr w:val="none" w:sz="0" w:space="0" w:color="auto"/>
        </w:rPr>
        <w:t>Note:</w:t>
      </w:r>
      <w:r w:rsidRPr="00900C1F">
        <w:rPr>
          <w:rFonts w:ascii="Helvetica" w:eastAsia="Cambria" w:hAnsi="Helvetica"/>
          <w:sz w:val="22"/>
          <w:szCs w:val="22"/>
          <w:bdr w:val="none" w:sz="0" w:space="0" w:color="auto"/>
        </w:rPr>
        <w:t xml:space="preserve"> This course relies heavily on technology, so you will need to have reliable access to the </w:t>
      </w:r>
      <w:proofErr w:type="gramStart"/>
      <w:r w:rsidRPr="00900C1F">
        <w:rPr>
          <w:rFonts w:ascii="Helvetica" w:eastAsia="Cambria" w:hAnsi="Helvetica"/>
          <w:sz w:val="22"/>
          <w:szCs w:val="22"/>
          <w:bdr w:val="none" w:sz="0" w:space="0" w:color="auto"/>
        </w:rPr>
        <w:t>internet</w:t>
      </w:r>
      <w:proofErr w:type="gramEnd"/>
      <w:r w:rsidRPr="00900C1F">
        <w:rPr>
          <w:rFonts w:ascii="Helvetica" w:eastAsia="Cambria" w:hAnsi="Helvetica"/>
          <w:sz w:val="22"/>
          <w:szCs w:val="22"/>
          <w:bdr w:val="none" w:sz="0" w:space="0" w:color="auto"/>
        </w:rPr>
        <w:t xml:space="preserve">, which is always available in several places (including the library) on campus. Problems with technology (i.e.: computer crash, printer malfunction, internet connectivity issues, etc.) are not acceptable excuses for submitting late work. Plan ahead to avoid last minute crises related to submitting assignments. Also, please note that some assignments related to this course will be submitted online through Pearson </w:t>
      </w:r>
      <w:proofErr w:type="spellStart"/>
      <w:r w:rsidRPr="00900C1F">
        <w:rPr>
          <w:rFonts w:ascii="Helvetica" w:eastAsia="Cambria" w:hAnsi="Helvetica"/>
          <w:sz w:val="22"/>
          <w:szCs w:val="22"/>
          <w:bdr w:val="none" w:sz="0" w:space="0" w:color="auto"/>
        </w:rPr>
        <w:t>LearningStudio</w:t>
      </w:r>
      <w:proofErr w:type="spellEnd"/>
      <w:r w:rsidRPr="00900C1F">
        <w:rPr>
          <w:rFonts w:ascii="Helvetica" w:eastAsia="Cambria" w:hAnsi="Helvetica"/>
          <w:sz w:val="22"/>
          <w:szCs w:val="22"/>
          <w:bdr w:val="none" w:sz="0" w:space="0" w:color="auto"/>
        </w:rPr>
        <w:t>, and some of those deadlines will be due before the next day’s class.</w:t>
      </w:r>
    </w:p>
    <w:p w14:paraId="3DBA0E69"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p>
    <w:p w14:paraId="25C797E8"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b/>
          <w:sz w:val="22"/>
          <w:szCs w:val="22"/>
          <w:bdr w:val="none" w:sz="0" w:space="0" w:color="auto"/>
        </w:rPr>
      </w:pPr>
      <w:r w:rsidRPr="00900C1F">
        <w:rPr>
          <w:rFonts w:ascii="Helvetica" w:eastAsia="Cambria" w:hAnsi="Helvetica"/>
          <w:b/>
          <w:sz w:val="22"/>
          <w:szCs w:val="22"/>
          <w:bdr w:val="none" w:sz="0" w:space="0" w:color="auto"/>
        </w:rPr>
        <w:t>Class Conduct</w:t>
      </w:r>
      <w:r w:rsidRPr="00900C1F">
        <w:rPr>
          <w:rFonts w:ascii="Helvetica" w:eastAsia="Cambria" w:hAnsi="Helvetica"/>
          <w:b/>
          <w:sz w:val="22"/>
          <w:szCs w:val="22"/>
          <w:bdr w:val="none" w:sz="0" w:space="0" w:color="auto"/>
        </w:rPr>
        <w:br/>
      </w:r>
      <w:r w:rsidRPr="00900C1F">
        <w:rPr>
          <w:rFonts w:ascii="Helvetica" w:eastAsia="Cambria" w:hAnsi="Helvetica"/>
          <w:sz w:val="22"/>
          <w:szCs w:val="22"/>
          <w:bdr w:val="none" w:sz="0" w:space="0" w:color="auto"/>
        </w:rPr>
        <w:t xml:space="preserve">Our classroom is a place for the free exchange of ideas in an environment of mutual respect. Students whose behavior distracts or disrespects others will be asked to leave and will be counted absent. </w:t>
      </w:r>
    </w:p>
    <w:p w14:paraId="751B56E0"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b/>
          <w:sz w:val="22"/>
          <w:szCs w:val="22"/>
          <w:bdr w:val="none" w:sz="0" w:space="0" w:color="auto"/>
        </w:rPr>
      </w:pPr>
    </w:p>
    <w:p w14:paraId="34E0C709"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r w:rsidRPr="00900C1F">
        <w:rPr>
          <w:rFonts w:ascii="Helvetica" w:eastAsia="Cambria" w:hAnsi="Helvetica"/>
          <w:b/>
          <w:sz w:val="22"/>
          <w:szCs w:val="22"/>
          <w:bdr w:val="none" w:sz="0" w:space="0" w:color="auto"/>
        </w:rPr>
        <w:t>Office Hours</w:t>
      </w:r>
      <w:r w:rsidRPr="00900C1F">
        <w:rPr>
          <w:rFonts w:ascii="Helvetica" w:eastAsia="Cambria" w:hAnsi="Helvetica"/>
          <w:sz w:val="22"/>
          <w:szCs w:val="22"/>
          <w:bdr w:val="none" w:sz="0" w:space="0" w:color="auto"/>
        </w:rPr>
        <w:t xml:space="preserve"> </w:t>
      </w:r>
      <w:r w:rsidRPr="00900C1F">
        <w:rPr>
          <w:rFonts w:ascii="Helvetica" w:eastAsia="Cambria" w:hAnsi="Helvetica"/>
          <w:sz w:val="22"/>
          <w:szCs w:val="22"/>
          <w:bdr w:val="none" w:sz="0" w:space="0" w:color="auto"/>
        </w:rPr>
        <w:br/>
        <w:t xml:space="preserve">During my office hours, I will be available to talk with you about any questions, comments, or concerns you have about the course. Please stop by and see me during these hours—that time is yours. If the hours don’t work for you, come make an appointment with me. </w:t>
      </w:r>
    </w:p>
    <w:p w14:paraId="2E408142"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p>
    <w:p w14:paraId="7BAB8469"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b/>
          <w:sz w:val="22"/>
          <w:szCs w:val="22"/>
          <w:bdr w:val="none" w:sz="0" w:space="0" w:color="auto"/>
        </w:rPr>
      </w:pPr>
      <w:r w:rsidRPr="00900C1F">
        <w:rPr>
          <w:rFonts w:ascii="Helvetica" w:eastAsia="Cambria" w:hAnsi="Helvetica"/>
          <w:b/>
          <w:sz w:val="22"/>
          <w:szCs w:val="22"/>
          <w:bdr w:val="none" w:sz="0" w:space="0" w:color="auto"/>
        </w:rPr>
        <w:t>Technologies</w:t>
      </w:r>
    </w:p>
    <w:p w14:paraId="7E039C43"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r w:rsidRPr="00900C1F">
        <w:rPr>
          <w:rFonts w:ascii="Helvetica" w:eastAsia="Cambria" w:hAnsi="Helvetica"/>
          <w:sz w:val="22"/>
          <w:szCs w:val="22"/>
          <w:bdr w:val="none" w:sz="0" w:space="0" w:color="auto"/>
        </w:rPr>
        <w:t>Please silence cell phones and any other electronics during class. Texting, checking Facebook, etc. from your phone or computer means you’re not engaging in the daily activities of our course, and succeeding in the course will be difficult as a result. Failure to adhere to these policies can impact your grade for the course. Please note: unless otherwise told that you don’t need to turn in a hard copy of an assignment. When requested, you are responsible for bringing hard copy assignments—stapled, sorted (if multiple copies), and ready to be submitted—at the beginning of class.</w:t>
      </w:r>
    </w:p>
    <w:p w14:paraId="6B8EBABC"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p>
    <w:p w14:paraId="5D9EBD00"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b/>
          <w:sz w:val="22"/>
          <w:szCs w:val="22"/>
          <w:bdr w:val="none" w:sz="0" w:space="0" w:color="auto"/>
        </w:rPr>
      </w:pPr>
      <w:r w:rsidRPr="00900C1F">
        <w:rPr>
          <w:rFonts w:ascii="Helvetica" w:eastAsia="Cambria" w:hAnsi="Helvetica"/>
          <w:b/>
          <w:sz w:val="22"/>
          <w:szCs w:val="22"/>
          <w:bdr w:val="none" w:sz="0" w:space="0" w:color="auto"/>
        </w:rPr>
        <w:lastRenderedPageBreak/>
        <w:t xml:space="preserve">Pearson </w:t>
      </w:r>
      <w:proofErr w:type="spellStart"/>
      <w:r w:rsidRPr="00900C1F">
        <w:rPr>
          <w:rFonts w:ascii="Helvetica" w:eastAsia="Cambria" w:hAnsi="Helvetica"/>
          <w:b/>
          <w:sz w:val="22"/>
          <w:szCs w:val="22"/>
          <w:bdr w:val="none" w:sz="0" w:space="0" w:color="auto"/>
        </w:rPr>
        <w:t>LearningStudio</w:t>
      </w:r>
      <w:proofErr w:type="spellEnd"/>
      <w:r w:rsidRPr="00900C1F">
        <w:rPr>
          <w:rFonts w:ascii="Helvetica" w:eastAsia="Cambria" w:hAnsi="Helvetica"/>
          <w:b/>
          <w:sz w:val="22"/>
          <w:szCs w:val="22"/>
          <w:bdr w:val="none" w:sz="0" w:space="0" w:color="auto"/>
        </w:rPr>
        <w:t xml:space="preserve"> Class Website</w:t>
      </w:r>
    </w:p>
    <w:p w14:paraId="2DC588D6"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r w:rsidRPr="00900C1F">
        <w:rPr>
          <w:rFonts w:ascii="Helvetica" w:eastAsia="Cambria" w:hAnsi="Helvetica"/>
          <w:sz w:val="22"/>
          <w:szCs w:val="22"/>
          <w:bdr w:val="none" w:sz="0" w:space="0" w:color="auto"/>
        </w:rPr>
        <w:t xml:space="preserve">We have a course website we’ll use for various activities throughout the course: some required course readings will be there; discussion threads (when applicable); sharing resources on the </w:t>
      </w:r>
      <w:proofErr w:type="spellStart"/>
      <w:r w:rsidRPr="00900C1F">
        <w:rPr>
          <w:rFonts w:ascii="Helvetica" w:eastAsia="Cambria" w:hAnsi="Helvetica"/>
          <w:sz w:val="22"/>
          <w:szCs w:val="22"/>
          <w:bdr w:val="none" w:sz="0" w:space="0" w:color="auto"/>
        </w:rPr>
        <w:t>webliography</w:t>
      </w:r>
      <w:proofErr w:type="spellEnd"/>
      <w:r w:rsidRPr="00900C1F">
        <w:rPr>
          <w:rFonts w:ascii="Helvetica" w:eastAsia="Cambria" w:hAnsi="Helvetica"/>
          <w:sz w:val="22"/>
          <w:szCs w:val="22"/>
          <w:bdr w:val="none" w:sz="0" w:space="0" w:color="auto"/>
        </w:rPr>
        <w:t xml:space="preserve">; accessing handouts for the course; and sometimes submitting course assignments to the course </w:t>
      </w:r>
      <w:proofErr w:type="spellStart"/>
      <w:r w:rsidRPr="00900C1F">
        <w:rPr>
          <w:rFonts w:ascii="Helvetica" w:eastAsia="Cambria" w:hAnsi="Helvetica"/>
          <w:sz w:val="22"/>
          <w:szCs w:val="22"/>
          <w:bdr w:val="none" w:sz="0" w:space="0" w:color="auto"/>
        </w:rPr>
        <w:t>dropbox</w:t>
      </w:r>
      <w:proofErr w:type="spellEnd"/>
      <w:r w:rsidRPr="00900C1F">
        <w:rPr>
          <w:rFonts w:ascii="Helvetica" w:eastAsia="Cambria" w:hAnsi="Helvetica"/>
          <w:sz w:val="22"/>
          <w:szCs w:val="22"/>
          <w:bdr w:val="none" w:sz="0" w:space="0" w:color="auto"/>
        </w:rPr>
        <w:t xml:space="preserve">. </w:t>
      </w:r>
    </w:p>
    <w:p w14:paraId="0E1F396F"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p>
    <w:p w14:paraId="5EEB19EF"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r w:rsidRPr="00900C1F">
        <w:rPr>
          <w:rFonts w:ascii="Helvetica" w:eastAsia="Cambria" w:hAnsi="Helvetica"/>
          <w:b/>
          <w:sz w:val="22"/>
          <w:szCs w:val="22"/>
          <w:bdr w:val="none" w:sz="0" w:space="0" w:color="auto"/>
        </w:rPr>
        <w:t>TCU Disability Statement</w:t>
      </w:r>
      <w:r w:rsidRPr="00900C1F">
        <w:rPr>
          <w:rFonts w:ascii="Helvetica" w:eastAsia="Cambria" w:hAnsi="Helvetica"/>
          <w:sz w:val="22"/>
          <w:szCs w:val="22"/>
          <w:bdr w:val="none" w:sz="0" w:space="0" w:color="auto"/>
        </w:rPr>
        <w:t xml:space="preserve"> (verbatim from </w:t>
      </w:r>
      <w:hyperlink r:id="rId10" w:history="1">
        <w:r w:rsidRPr="00900C1F">
          <w:rPr>
            <w:rFonts w:ascii="Helvetica" w:eastAsia="Cambria" w:hAnsi="Helvetica"/>
            <w:color w:val="0000FF"/>
            <w:sz w:val="22"/>
            <w:szCs w:val="22"/>
            <w:u w:val="single"/>
            <w:bdr w:val="none" w:sz="0" w:space="0" w:color="auto"/>
          </w:rPr>
          <w:t>TCU catalog</w:t>
        </w:r>
      </w:hyperlink>
      <w:r w:rsidRPr="00900C1F">
        <w:rPr>
          <w:rFonts w:ascii="Helvetica" w:eastAsia="Cambria" w:hAnsi="Helvetica"/>
          <w:sz w:val="22"/>
          <w:szCs w:val="22"/>
          <w:bdr w:val="none" w:sz="0" w:space="0" w:color="auto"/>
        </w:rPr>
        <w:t>)</w:t>
      </w:r>
    </w:p>
    <w:p w14:paraId="7C4ED204"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r w:rsidRPr="00900C1F">
        <w:rPr>
          <w:rFonts w:ascii="Helvetica" w:eastAsia="Cambria" w:hAnsi="Helvetica"/>
          <w:sz w:val="22"/>
          <w:szCs w:val="22"/>
          <w:bdr w:val="none" w:sz="0" w:space="0" w:color="auto"/>
        </w:rPr>
        <w:t>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11.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257-7486.</w:t>
      </w:r>
    </w:p>
    <w:p w14:paraId="76DBEEBE"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p>
    <w:p w14:paraId="6E62E2A3"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Helvetica" w:eastAsia="Cambria" w:hAnsi="Helvetica"/>
          <w:sz w:val="22"/>
          <w:szCs w:val="22"/>
          <w:bdr w:val="none" w:sz="0" w:space="0" w:color="auto"/>
        </w:rPr>
      </w:pPr>
      <w:r w:rsidRPr="00900C1F">
        <w:rPr>
          <w:rFonts w:ascii="Helvetica" w:eastAsia="Cambria" w:hAnsi="Helvetica"/>
          <w:sz w:val="22"/>
          <w:szCs w:val="22"/>
          <w:bdr w:val="none" w:sz="0" w:space="0" w:color="auto"/>
        </w:rPr>
        <w:t xml:space="preserve">Adequate time must be allowed to arrange accommodations and accommodations are not retroactive; therefore, students should contact the Coordinator as soon as possible in the academic term for which they are seeking accommodations. </w:t>
      </w:r>
      <w:r w:rsidRPr="00900C1F">
        <w:rPr>
          <w:rFonts w:ascii="Helvetica" w:eastAsia="Cambria" w:hAnsi="Helvetica"/>
          <w:i/>
          <w:iCs/>
          <w:sz w:val="22"/>
          <w:szCs w:val="22"/>
          <w:bdr w:val="none" w:sz="0" w:space="0" w:color="auto"/>
        </w:rPr>
        <w:t>Each eligible student is responsible for presenting relevant, verifiable, professional documentation and/or assessment reports to the Coordinator</w:t>
      </w:r>
      <w:r w:rsidRPr="00900C1F">
        <w:rPr>
          <w:rFonts w:ascii="Helvetica" w:eastAsia="Cambria" w:hAnsi="Helvetica"/>
          <w:sz w:val="22"/>
          <w:szCs w:val="22"/>
          <w:bdr w:val="none" w:sz="0" w:space="0" w:color="auto"/>
        </w:rPr>
        <w:t xml:space="preserve">. Guidelines for documentation may be found at </w:t>
      </w:r>
      <w:hyperlink r:id="rId11" w:history="1">
        <w:r w:rsidRPr="00900C1F">
          <w:rPr>
            <w:rFonts w:ascii="Helvetica" w:eastAsia="Cambria" w:hAnsi="Helvetica"/>
            <w:color w:val="0000FF"/>
            <w:sz w:val="22"/>
            <w:szCs w:val="22"/>
            <w:u w:val="single"/>
            <w:bdr w:val="none" w:sz="0" w:space="0" w:color="auto"/>
          </w:rPr>
          <w:t>http://www.acs.tcu.edu/disability_documentation.asp</w:t>
        </w:r>
      </w:hyperlink>
    </w:p>
    <w:p w14:paraId="629D6B8B"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p>
    <w:p w14:paraId="4C3395BA"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Helvetica" w:eastAsia="Cambria" w:hAnsi="Helvetica"/>
          <w:sz w:val="22"/>
          <w:szCs w:val="22"/>
          <w:bdr w:val="none" w:sz="0" w:space="0" w:color="auto"/>
        </w:rPr>
      </w:pPr>
      <w:r w:rsidRPr="00900C1F">
        <w:rPr>
          <w:rFonts w:ascii="Helvetica" w:eastAsia="Cambria" w:hAnsi="Helvetica"/>
          <w:sz w:val="22"/>
          <w:szCs w:val="22"/>
          <w:bdr w:val="none" w:sz="0" w:space="0" w:color="auto"/>
        </w:rPr>
        <w:t>Students with emergency medical information or needing special arrangements in case a building must be evacuated should discuss this information with their instructor/professor as soon as possible.</w:t>
      </w:r>
    </w:p>
    <w:p w14:paraId="7203DF6D"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b/>
          <w:bCs/>
          <w:sz w:val="22"/>
          <w:szCs w:val="22"/>
          <w:bdr w:val="none" w:sz="0" w:space="0" w:color="auto"/>
        </w:rPr>
      </w:pPr>
    </w:p>
    <w:p w14:paraId="199F5727"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b/>
          <w:sz w:val="22"/>
          <w:szCs w:val="22"/>
          <w:bdr w:val="none" w:sz="0" w:space="0" w:color="auto"/>
        </w:rPr>
      </w:pPr>
      <w:r w:rsidRPr="00900C1F">
        <w:rPr>
          <w:rFonts w:ascii="Helvetica" w:eastAsia="Cambria" w:hAnsi="Helvetica"/>
          <w:b/>
          <w:sz w:val="22"/>
          <w:szCs w:val="22"/>
          <w:bdr w:val="none" w:sz="0" w:space="0" w:color="auto"/>
        </w:rPr>
        <w:t xml:space="preserve">Academic Misconduct (Sec. 3.4 from the Student Handbook): </w:t>
      </w:r>
      <w:r w:rsidRPr="00900C1F">
        <w:rPr>
          <w:rFonts w:ascii="Helvetica" w:eastAsia="Cambria" w:hAnsi="Helvetica"/>
          <w:b/>
          <w:sz w:val="22"/>
          <w:szCs w:val="22"/>
          <w:bdr w:val="none" w:sz="0" w:space="0" w:color="auto"/>
        </w:rPr>
        <w:br/>
      </w:r>
      <w:r w:rsidRPr="00900C1F">
        <w:rPr>
          <w:rFonts w:ascii="Helvetica" w:eastAsia="Cambria" w:hAnsi="Helvetica"/>
          <w:sz w:val="22"/>
          <w:szCs w:val="22"/>
          <w:bdr w:val="none" w:sz="0" w:space="0" w:color="auto"/>
        </w:rPr>
        <w:t>Any act that violates the academic integrity of the institution is considered academic misconduct. The procedures used to resolve suspected acts of academic misconduct are available in the offices of Academic Deans and the Office of Campus Life. Specific examples include, but are not limited to:</w:t>
      </w:r>
      <w:r w:rsidRPr="00900C1F">
        <w:rPr>
          <w:rFonts w:ascii="Helvetica" w:eastAsia="Cambria" w:hAnsi="Helvetica"/>
          <w:b/>
          <w:bCs/>
          <w:i/>
          <w:iCs/>
          <w:sz w:val="22"/>
          <w:szCs w:val="22"/>
          <w:bdr w:val="none" w:sz="0" w:space="0" w:color="auto"/>
        </w:rPr>
        <w:t xml:space="preserve"> </w:t>
      </w:r>
    </w:p>
    <w:p w14:paraId="10DF4511" w14:textId="77777777" w:rsidR="00900C1F" w:rsidRPr="00900C1F" w:rsidRDefault="00900C1F" w:rsidP="008F458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260"/>
        <w:contextualSpacing/>
        <w:rPr>
          <w:rFonts w:ascii="Helvetica" w:eastAsia="Cambria" w:hAnsi="Helvetica"/>
          <w:sz w:val="22"/>
          <w:szCs w:val="22"/>
          <w:bdr w:val="none" w:sz="0" w:space="0" w:color="auto"/>
        </w:rPr>
      </w:pPr>
      <w:r w:rsidRPr="00900C1F">
        <w:rPr>
          <w:rFonts w:ascii="Helvetica" w:eastAsia="Cambria" w:hAnsi="Helvetica"/>
          <w:b/>
          <w:sz w:val="22"/>
          <w:szCs w:val="22"/>
          <w:bdr w:val="none" w:sz="0" w:space="0" w:color="auto"/>
        </w:rPr>
        <w:t>Cheating</w:t>
      </w:r>
      <w:r w:rsidRPr="00900C1F">
        <w:rPr>
          <w:rFonts w:ascii="Helvetica" w:eastAsia="Cambria" w:hAnsi="Helvetica"/>
          <w:sz w:val="22"/>
          <w:szCs w:val="22"/>
          <w:bdr w:val="none" w:sz="0" w:space="0" w:color="auto"/>
        </w:rPr>
        <w:t xml:space="preserve">: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6069651B" w14:textId="77777777" w:rsidR="00900C1F" w:rsidRPr="00900C1F" w:rsidRDefault="00900C1F" w:rsidP="008F458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260"/>
        <w:contextualSpacing/>
        <w:rPr>
          <w:rFonts w:ascii="Helvetica" w:eastAsia="Cambria" w:hAnsi="Helvetica"/>
          <w:sz w:val="22"/>
          <w:szCs w:val="22"/>
          <w:bdr w:val="none" w:sz="0" w:space="0" w:color="auto"/>
        </w:rPr>
      </w:pPr>
      <w:r w:rsidRPr="00900C1F">
        <w:rPr>
          <w:rFonts w:ascii="Helvetica" w:eastAsia="Cambria" w:hAnsi="Helvetica"/>
          <w:b/>
          <w:sz w:val="22"/>
          <w:szCs w:val="22"/>
          <w:bdr w:val="none" w:sz="0" w:space="0" w:color="auto"/>
        </w:rPr>
        <w:t>Plagiarism</w:t>
      </w:r>
      <w:r w:rsidRPr="00900C1F">
        <w:rPr>
          <w:rFonts w:ascii="Helvetica" w:eastAsia="Cambria" w:hAnsi="Helvetica"/>
          <w:sz w:val="22"/>
          <w:szCs w:val="22"/>
          <w:bdr w:val="none" w:sz="0" w:space="0" w:color="auto"/>
        </w:rPr>
        <w:t>: The appropriation, theft, purchase or obtaining by any means another’s work, and the unacknowledged submission or incorporation of that work as one’s own offered for credit. Appropriation includes the quoting or paraphrasing of another’s work without giving credit therefore.</w:t>
      </w:r>
      <w:r w:rsidRPr="00900C1F">
        <w:rPr>
          <w:rFonts w:ascii="Helvetica" w:eastAsia="Cambria" w:hAnsi="Helvetica"/>
          <w:sz w:val="22"/>
          <w:szCs w:val="22"/>
          <w:bdr w:val="none" w:sz="0" w:space="0" w:color="auto"/>
        </w:rPr>
        <w:tab/>
      </w:r>
    </w:p>
    <w:p w14:paraId="4658A509" w14:textId="77777777" w:rsidR="00900C1F" w:rsidRPr="00900C1F" w:rsidRDefault="00900C1F" w:rsidP="008F458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260"/>
        <w:contextualSpacing/>
        <w:rPr>
          <w:rFonts w:ascii="Helvetica" w:eastAsia="Cambria" w:hAnsi="Helvetica"/>
          <w:sz w:val="22"/>
          <w:szCs w:val="22"/>
          <w:bdr w:val="none" w:sz="0" w:space="0" w:color="auto"/>
        </w:rPr>
      </w:pPr>
      <w:r w:rsidRPr="00900C1F">
        <w:rPr>
          <w:rFonts w:ascii="Helvetica" w:eastAsia="Cambria" w:hAnsi="Helvetica"/>
          <w:b/>
          <w:sz w:val="22"/>
          <w:szCs w:val="22"/>
          <w:bdr w:val="none" w:sz="0" w:space="0" w:color="auto"/>
        </w:rPr>
        <w:t>Collusion</w:t>
      </w:r>
      <w:r w:rsidRPr="00900C1F">
        <w:rPr>
          <w:rFonts w:ascii="Helvetica" w:eastAsia="Cambria" w:hAnsi="Helvetica"/>
          <w:sz w:val="22"/>
          <w:szCs w:val="22"/>
          <w:bdr w:val="none" w:sz="0" w:space="0" w:color="auto"/>
        </w:rPr>
        <w:t xml:space="preserve">: The unauthorized collaboration with another in preparing work offered for credit. </w:t>
      </w:r>
    </w:p>
    <w:p w14:paraId="51C01725" w14:textId="77777777" w:rsid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Helvetica" w:eastAsia="Cambria" w:hAnsi="Helvetica"/>
          <w:sz w:val="22"/>
          <w:szCs w:val="22"/>
          <w:bdr w:val="none" w:sz="0" w:space="0" w:color="auto"/>
        </w:rPr>
      </w:pPr>
    </w:p>
    <w:p w14:paraId="1BA3B35D" w14:textId="77777777" w:rsidR="008F4583" w:rsidRPr="00900C1F" w:rsidRDefault="008F4583" w:rsidP="00900C1F">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Helvetica" w:eastAsia="Cambria" w:hAnsi="Helvetica"/>
          <w:sz w:val="22"/>
          <w:szCs w:val="22"/>
          <w:bdr w:val="none" w:sz="0" w:space="0" w:color="auto"/>
        </w:rPr>
      </w:pPr>
    </w:p>
    <w:p w14:paraId="5144CE37" w14:textId="77777777" w:rsidR="00900C1F" w:rsidRPr="00900C1F" w:rsidRDefault="00900C1F" w:rsidP="00900C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Helvetica" w:eastAsia="Cambria" w:hAnsi="Helvetica"/>
          <w:sz w:val="22"/>
          <w:szCs w:val="22"/>
          <w:bdr w:val="none" w:sz="0" w:space="0" w:color="auto"/>
        </w:rPr>
      </w:pPr>
      <w:r w:rsidRPr="00900C1F">
        <w:rPr>
          <w:rFonts w:ascii="Helvetica" w:eastAsia="Cambria" w:hAnsi="Helvetica"/>
          <w:b/>
          <w:sz w:val="22"/>
          <w:szCs w:val="22"/>
          <w:bdr w:val="none" w:sz="0" w:space="0" w:color="auto"/>
        </w:rPr>
        <w:lastRenderedPageBreak/>
        <w:t>TCU Resources</w:t>
      </w:r>
    </w:p>
    <w:p w14:paraId="57A803C6" w14:textId="77777777" w:rsidR="00900C1F" w:rsidRPr="00900C1F" w:rsidRDefault="00900C1F" w:rsidP="008F458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260"/>
        <w:contextualSpacing/>
        <w:rPr>
          <w:rFonts w:ascii="Helvetica" w:eastAsia="Cambria" w:hAnsi="Helvetica"/>
          <w:sz w:val="22"/>
          <w:szCs w:val="22"/>
          <w:bdr w:val="none" w:sz="0" w:space="0" w:color="auto"/>
        </w:rPr>
      </w:pPr>
      <w:r w:rsidRPr="00900C1F">
        <w:rPr>
          <w:rFonts w:ascii="Helvetica" w:eastAsia="Cambria" w:hAnsi="Helvetica"/>
          <w:b/>
          <w:bCs/>
          <w:sz w:val="22"/>
          <w:szCs w:val="22"/>
          <w:bdr w:val="none" w:sz="0" w:space="0" w:color="auto"/>
        </w:rPr>
        <w:t>New Media Writing Studio</w:t>
      </w:r>
      <w:r w:rsidRPr="00900C1F">
        <w:rPr>
          <w:rFonts w:ascii="Helvetica" w:eastAsia="Cambria" w:hAnsi="Helvetica"/>
          <w:sz w:val="22"/>
          <w:szCs w:val="22"/>
          <w:bdr w:val="none" w:sz="0" w:space="0" w:color="auto"/>
        </w:rPr>
        <w:t xml:space="preserve"> | </w:t>
      </w:r>
      <w:proofErr w:type="spellStart"/>
      <w:r w:rsidRPr="00900C1F">
        <w:rPr>
          <w:rFonts w:ascii="Helvetica" w:eastAsia="Cambria" w:hAnsi="Helvetica"/>
          <w:sz w:val="22"/>
          <w:szCs w:val="22"/>
          <w:bdr w:val="none" w:sz="0" w:space="0" w:color="auto"/>
        </w:rPr>
        <w:t>Scharbauer</w:t>
      </w:r>
      <w:proofErr w:type="spellEnd"/>
      <w:r w:rsidRPr="00900C1F">
        <w:rPr>
          <w:rFonts w:ascii="Helvetica" w:eastAsia="Cambria" w:hAnsi="Helvetica"/>
          <w:sz w:val="22"/>
          <w:szCs w:val="22"/>
          <w:bdr w:val="none" w:sz="0" w:space="0" w:color="auto"/>
        </w:rPr>
        <w:t xml:space="preserve"> 2003 | </w:t>
      </w:r>
      <w:hyperlink r:id="rId12" w:history="1">
        <w:r w:rsidRPr="00900C1F">
          <w:rPr>
            <w:rFonts w:ascii="Helvetica" w:eastAsia="Cambria" w:hAnsi="Helvetica"/>
            <w:color w:val="0000FF"/>
            <w:sz w:val="22"/>
            <w:szCs w:val="22"/>
            <w:u w:val="single"/>
            <w:bdr w:val="none" w:sz="0" w:space="0" w:color="auto"/>
          </w:rPr>
          <w:t>www.newmedia.tcu.edu</w:t>
        </w:r>
      </w:hyperlink>
      <w:r w:rsidRPr="00900C1F">
        <w:rPr>
          <w:rFonts w:ascii="Helvetica" w:eastAsia="Cambria" w:hAnsi="Helvetica"/>
          <w:sz w:val="22"/>
          <w:szCs w:val="22"/>
          <w:bdr w:val="none" w:sz="0" w:space="0" w:color="auto"/>
        </w:rPr>
        <w:t xml:space="preserve"> | newmedia@tcu.edu | 817‐257‐5194 | The New Media Writing Studio (NMWS) is available to assist students with audio, video, multimedia, and web design projects. The Studio serves as an open lab for use by students during posted hours and has both PC and Mac computers outfitted with a range of design software. A variety of equipment is available for checkout to students whose teachers have contacted the Studio in advance. See their website for more information and a schedule of open hours.</w:t>
      </w:r>
    </w:p>
    <w:p w14:paraId="63A59D11" w14:textId="77777777" w:rsidR="00900C1F" w:rsidRPr="00900C1F" w:rsidRDefault="00900C1F" w:rsidP="008F458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260"/>
        <w:contextualSpacing/>
        <w:rPr>
          <w:rFonts w:ascii="Helvetica" w:eastAsia="Cambria" w:hAnsi="Helvetica"/>
          <w:sz w:val="22"/>
          <w:szCs w:val="22"/>
          <w:bdr w:val="none" w:sz="0" w:space="0" w:color="auto"/>
        </w:rPr>
      </w:pPr>
      <w:r w:rsidRPr="00900C1F">
        <w:rPr>
          <w:rFonts w:ascii="Helvetica" w:eastAsia="Cambria" w:hAnsi="Helvetica"/>
          <w:b/>
          <w:bCs/>
          <w:sz w:val="22"/>
          <w:szCs w:val="22"/>
          <w:bdr w:val="none" w:sz="0" w:space="0" w:color="auto"/>
        </w:rPr>
        <w:t>Center for Writing</w:t>
      </w:r>
      <w:r w:rsidRPr="00900C1F">
        <w:rPr>
          <w:rFonts w:ascii="Helvetica" w:eastAsia="Cambria" w:hAnsi="Helvetica"/>
          <w:sz w:val="22"/>
          <w:szCs w:val="22"/>
          <w:bdr w:val="none" w:sz="0" w:space="0" w:color="auto"/>
        </w:rPr>
        <w:t xml:space="preserve"> | Reed 419 | </w:t>
      </w:r>
      <w:hyperlink r:id="rId13" w:history="1">
        <w:r w:rsidRPr="00900C1F">
          <w:rPr>
            <w:rFonts w:ascii="Helvetica" w:eastAsia="Cambria" w:hAnsi="Helvetica"/>
            <w:color w:val="0000FF"/>
            <w:sz w:val="22"/>
            <w:szCs w:val="22"/>
            <w:u w:val="single"/>
            <w:bdr w:val="none" w:sz="0" w:space="0" w:color="auto"/>
          </w:rPr>
          <w:t>www.wrt.tcu.edu</w:t>
        </w:r>
      </w:hyperlink>
      <w:r w:rsidRPr="00900C1F">
        <w:rPr>
          <w:rFonts w:ascii="Helvetica" w:eastAsia="Cambria" w:hAnsi="Helvetica"/>
          <w:sz w:val="22"/>
          <w:szCs w:val="22"/>
          <w:bdr w:val="none" w:sz="0" w:space="0" w:color="auto"/>
        </w:rPr>
        <w:t xml:space="preserve"> | 817‐257‐7221 |The William L. Adams Center for Writing is an instructional service with the mission of helping members of </w:t>
      </w:r>
      <w:proofErr w:type="spellStart"/>
      <w:r w:rsidRPr="00900C1F">
        <w:rPr>
          <w:rFonts w:ascii="Helvetica" w:eastAsia="Cambria" w:hAnsi="Helvetica"/>
          <w:sz w:val="22"/>
          <w:szCs w:val="22"/>
          <w:bdr w:val="none" w:sz="0" w:space="0" w:color="auto"/>
        </w:rPr>
        <w:t>theTCU</w:t>
      </w:r>
      <w:proofErr w:type="spellEnd"/>
      <w:r w:rsidRPr="00900C1F">
        <w:rPr>
          <w:rFonts w:ascii="Helvetica" w:eastAsia="Cambria" w:hAnsi="Helvetica"/>
          <w:sz w:val="22"/>
          <w:szCs w:val="22"/>
          <w:bdr w:val="none" w:sz="0" w:space="0" w:color="auto"/>
        </w:rPr>
        <w:t xml:space="preserve"> community improve their writing. Consultants offer feedback on writing projects to students, staff, and faculty from all academic disciplines. In addition to serving as a friendly audience, consultants address any issue a writer would like to discuss, though consultations often focus on topic generation, organization of ideas, style, clarity, and documentation. Go to their website to see their hours and make an appointment.</w:t>
      </w:r>
    </w:p>
    <w:p w14:paraId="638782B8" w14:textId="77777777" w:rsidR="00900C1F" w:rsidRPr="00900C1F" w:rsidRDefault="00900C1F" w:rsidP="008F458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260"/>
        <w:contextualSpacing/>
        <w:rPr>
          <w:rFonts w:ascii="Helvetica" w:eastAsia="Cambria" w:hAnsi="Helvetica"/>
          <w:sz w:val="22"/>
          <w:szCs w:val="22"/>
          <w:bdr w:val="none" w:sz="0" w:space="0" w:color="auto"/>
        </w:rPr>
      </w:pPr>
      <w:r w:rsidRPr="00900C1F">
        <w:rPr>
          <w:rFonts w:ascii="Helvetica" w:eastAsia="Cambria" w:hAnsi="Helvetica"/>
          <w:b/>
          <w:bCs/>
          <w:sz w:val="22"/>
          <w:szCs w:val="22"/>
          <w:bdr w:val="none" w:sz="0" w:space="0" w:color="auto"/>
        </w:rPr>
        <w:t xml:space="preserve">IC Computer Lab </w:t>
      </w:r>
      <w:r w:rsidRPr="00900C1F">
        <w:rPr>
          <w:rFonts w:ascii="Helvetica" w:eastAsia="Cambria" w:hAnsi="Helvetica"/>
          <w:sz w:val="22"/>
          <w:szCs w:val="22"/>
          <w:bdr w:val="none" w:sz="0" w:space="0" w:color="auto"/>
        </w:rPr>
        <w:t xml:space="preserve">| Mary </w:t>
      </w:r>
      <w:proofErr w:type="spellStart"/>
      <w:r w:rsidRPr="00900C1F">
        <w:rPr>
          <w:rFonts w:ascii="Helvetica" w:eastAsia="Cambria" w:hAnsi="Helvetica"/>
          <w:sz w:val="22"/>
          <w:szCs w:val="22"/>
          <w:bdr w:val="none" w:sz="0" w:space="0" w:color="auto"/>
        </w:rPr>
        <w:t>Couts</w:t>
      </w:r>
      <w:proofErr w:type="spellEnd"/>
      <w:r w:rsidRPr="00900C1F">
        <w:rPr>
          <w:rFonts w:ascii="Helvetica" w:eastAsia="Cambria" w:hAnsi="Helvetica"/>
          <w:sz w:val="22"/>
          <w:szCs w:val="22"/>
          <w:bdr w:val="none" w:sz="0" w:space="0" w:color="auto"/>
        </w:rPr>
        <w:t xml:space="preserve"> Burnett Library | </w:t>
      </w:r>
      <w:hyperlink r:id="rId14" w:history="1">
        <w:r w:rsidRPr="00900C1F">
          <w:rPr>
            <w:rFonts w:ascii="Helvetica" w:eastAsia="Cambria" w:hAnsi="Helvetica"/>
            <w:color w:val="0000FF"/>
            <w:sz w:val="22"/>
            <w:szCs w:val="22"/>
            <w:u w:val="single"/>
            <w:bdr w:val="none" w:sz="0" w:space="0" w:color="auto"/>
          </w:rPr>
          <w:t>www.ic.tcu.edu</w:t>
        </w:r>
      </w:hyperlink>
      <w:r w:rsidRPr="00900C1F">
        <w:rPr>
          <w:rFonts w:ascii="Helvetica" w:eastAsia="Cambria" w:hAnsi="Helvetica"/>
          <w:sz w:val="22"/>
          <w:szCs w:val="22"/>
          <w:bdr w:val="none" w:sz="0" w:space="0" w:color="auto"/>
        </w:rPr>
        <w:t xml:space="preserve"> | The Information Commons computer lab is an open use lab available to all TCU students. Access is first come, first served, with the exception of four multimedia stations that can be reserved for use at specific times if requested. Assistance is available from the Information Commons desk staff during all open hours, with additional support from either the full‐time Computer Services Librarian or the full‐time Computer Lab Assistant during most hours.</w:t>
      </w:r>
    </w:p>
    <w:p w14:paraId="60AEBC1C" w14:textId="77777777" w:rsidR="00900C1F" w:rsidRPr="00900C1F" w:rsidRDefault="00900C1F" w:rsidP="008F458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260"/>
        <w:contextualSpacing/>
        <w:rPr>
          <w:rFonts w:ascii="Helvetica" w:eastAsia="Cambria" w:hAnsi="Helvetica"/>
          <w:sz w:val="22"/>
          <w:szCs w:val="22"/>
          <w:bdr w:val="none" w:sz="0" w:space="0" w:color="auto"/>
        </w:rPr>
      </w:pPr>
      <w:r w:rsidRPr="00900C1F">
        <w:rPr>
          <w:rFonts w:ascii="Helvetica" w:eastAsia="Cambria" w:hAnsi="Helvetica"/>
          <w:b/>
          <w:bCs/>
          <w:sz w:val="22"/>
          <w:szCs w:val="22"/>
          <w:bdr w:val="none" w:sz="0" w:space="0" w:color="auto"/>
        </w:rPr>
        <w:t xml:space="preserve">TCU Computer Help Desk </w:t>
      </w:r>
      <w:r w:rsidRPr="00900C1F">
        <w:rPr>
          <w:rFonts w:ascii="Helvetica" w:eastAsia="Cambria" w:hAnsi="Helvetica"/>
          <w:sz w:val="22"/>
          <w:szCs w:val="22"/>
          <w:bdr w:val="none" w:sz="0" w:space="0" w:color="auto"/>
        </w:rPr>
        <w:t xml:space="preserve">| Mary </w:t>
      </w:r>
      <w:proofErr w:type="spellStart"/>
      <w:r w:rsidRPr="00900C1F">
        <w:rPr>
          <w:rFonts w:ascii="Helvetica" w:eastAsia="Cambria" w:hAnsi="Helvetica"/>
          <w:sz w:val="22"/>
          <w:szCs w:val="22"/>
          <w:bdr w:val="none" w:sz="0" w:space="0" w:color="auto"/>
        </w:rPr>
        <w:t>Couts</w:t>
      </w:r>
      <w:proofErr w:type="spellEnd"/>
      <w:r w:rsidRPr="00900C1F">
        <w:rPr>
          <w:rFonts w:ascii="Helvetica" w:eastAsia="Cambria" w:hAnsi="Helvetica"/>
          <w:sz w:val="22"/>
          <w:szCs w:val="22"/>
          <w:bdr w:val="none" w:sz="0" w:space="0" w:color="auto"/>
        </w:rPr>
        <w:t xml:space="preserve"> Burnett Library (first floor) | </w:t>
      </w:r>
      <w:hyperlink r:id="rId15" w:history="1">
        <w:r w:rsidRPr="00900C1F">
          <w:rPr>
            <w:rFonts w:ascii="Helvetica" w:eastAsia="Cambria" w:hAnsi="Helvetica"/>
            <w:color w:val="0000FF"/>
            <w:sz w:val="22"/>
            <w:szCs w:val="22"/>
            <w:u w:val="single"/>
            <w:bdr w:val="none" w:sz="0" w:space="0" w:color="auto"/>
          </w:rPr>
          <w:t>www.help.tcu.edu</w:t>
        </w:r>
      </w:hyperlink>
      <w:r w:rsidRPr="00900C1F">
        <w:rPr>
          <w:rFonts w:ascii="Helvetica" w:eastAsia="Cambria" w:hAnsi="Helvetica"/>
          <w:sz w:val="22"/>
          <w:szCs w:val="22"/>
          <w:bdr w:val="none" w:sz="0" w:space="0" w:color="auto"/>
        </w:rPr>
        <w:t xml:space="preserve"> | 817‐257‐5855 The Help Desk provides support for TCU related computing accounts and services.</w:t>
      </w:r>
    </w:p>
    <w:p w14:paraId="2A737443" w14:textId="77777777" w:rsidR="00900C1F" w:rsidRDefault="00900C1F" w:rsidP="008F458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260"/>
        <w:contextualSpacing/>
        <w:rPr>
          <w:rFonts w:ascii="Helvetica" w:eastAsia="Cambria" w:hAnsi="Helvetica"/>
          <w:sz w:val="22"/>
          <w:szCs w:val="22"/>
          <w:bdr w:val="none" w:sz="0" w:space="0" w:color="auto"/>
        </w:rPr>
      </w:pPr>
      <w:r w:rsidRPr="00900C1F">
        <w:rPr>
          <w:rFonts w:ascii="Helvetica" w:eastAsia="Cambria" w:hAnsi="Helvetica"/>
          <w:b/>
          <w:bCs/>
          <w:sz w:val="22"/>
          <w:szCs w:val="22"/>
          <w:bdr w:val="none" w:sz="0" w:space="0" w:color="auto"/>
        </w:rPr>
        <w:t xml:space="preserve">Mary </w:t>
      </w:r>
      <w:proofErr w:type="spellStart"/>
      <w:r w:rsidRPr="00900C1F">
        <w:rPr>
          <w:rFonts w:ascii="Helvetica" w:eastAsia="Cambria" w:hAnsi="Helvetica"/>
          <w:b/>
          <w:bCs/>
          <w:sz w:val="22"/>
          <w:szCs w:val="22"/>
          <w:bdr w:val="none" w:sz="0" w:space="0" w:color="auto"/>
        </w:rPr>
        <w:t>Couts</w:t>
      </w:r>
      <w:proofErr w:type="spellEnd"/>
      <w:r w:rsidRPr="00900C1F">
        <w:rPr>
          <w:rFonts w:ascii="Helvetica" w:eastAsia="Cambria" w:hAnsi="Helvetica"/>
          <w:b/>
          <w:bCs/>
          <w:sz w:val="22"/>
          <w:szCs w:val="22"/>
          <w:bdr w:val="none" w:sz="0" w:space="0" w:color="auto"/>
        </w:rPr>
        <w:t xml:space="preserve"> Burnett Library </w:t>
      </w:r>
      <w:r w:rsidRPr="00900C1F">
        <w:rPr>
          <w:rFonts w:ascii="Helvetica" w:eastAsia="Cambria" w:hAnsi="Helvetica"/>
          <w:sz w:val="22"/>
          <w:szCs w:val="22"/>
          <w:bdr w:val="none" w:sz="0" w:space="0" w:color="auto"/>
        </w:rPr>
        <w:t xml:space="preserve">| </w:t>
      </w:r>
      <w:hyperlink r:id="rId16" w:history="1">
        <w:r w:rsidRPr="00900C1F">
          <w:rPr>
            <w:rFonts w:ascii="Helvetica" w:eastAsia="Cambria" w:hAnsi="Helvetica"/>
            <w:color w:val="0000FF"/>
            <w:sz w:val="22"/>
            <w:szCs w:val="22"/>
            <w:u w:val="single"/>
            <w:bdr w:val="none" w:sz="0" w:space="0" w:color="auto"/>
          </w:rPr>
          <w:t>www.lib.tcu.edu</w:t>
        </w:r>
      </w:hyperlink>
      <w:r w:rsidRPr="00900C1F">
        <w:rPr>
          <w:rFonts w:ascii="Helvetica" w:eastAsia="Cambria" w:hAnsi="Helvetica"/>
          <w:sz w:val="22"/>
          <w:szCs w:val="22"/>
          <w:bdr w:val="none" w:sz="0" w:space="0" w:color="auto"/>
        </w:rPr>
        <w:t xml:space="preserve"> | reference@tcu.edu | 817‐257‐7117 | The Library provides resources and services for the research and information needs of the TCU community.</w:t>
      </w:r>
    </w:p>
    <w:p w14:paraId="3462FD54" w14:textId="7224C30F" w:rsidR="00900C1F" w:rsidRPr="008F4583" w:rsidRDefault="00900C1F" w:rsidP="008F4583">
      <w:pPr>
        <w:pStyle w:val="Heading1"/>
      </w:pPr>
      <w:r>
        <w:t>Tentative Schedule</w:t>
      </w:r>
    </w:p>
    <w:p w14:paraId="6764789D" w14:textId="77777777" w:rsidR="008F5DAA" w:rsidRDefault="00A70968">
      <w:pPr>
        <w:pStyle w:val="Body"/>
      </w:pPr>
      <w:r>
        <w:t>Week 1 - 1/12</w:t>
      </w:r>
    </w:p>
    <w:p w14:paraId="14741739" w14:textId="77777777" w:rsidR="008F5DAA" w:rsidRDefault="00A70968">
      <w:pPr>
        <w:pStyle w:val="Body"/>
        <w:ind w:left="720"/>
      </w:pPr>
      <w:proofErr w:type="spellStart"/>
      <w:r>
        <w:t>Stiegler</w:t>
      </w:r>
      <w:proofErr w:type="spellEnd"/>
      <w:r>
        <w:t>, "Doing and Saying Stupid Things in the 20th Century" (</w:t>
      </w:r>
      <w:proofErr w:type="spellStart"/>
      <w:r>
        <w:t>pdf</w:t>
      </w:r>
      <w:proofErr w:type="spellEnd"/>
      <w:r>
        <w:t>)</w:t>
      </w:r>
    </w:p>
    <w:p w14:paraId="44ABA6AB" w14:textId="77777777" w:rsidR="008F5DAA" w:rsidRDefault="008F5DAA">
      <w:pPr>
        <w:pStyle w:val="Body"/>
      </w:pPr>
    </w:p>
    <w:p w14:paraId="0825DA79" w14:textId="77777777" w:rsidR="008F5DAA" w:rsidRDefault="00A70968">
      <w:pPr>
        <w:pStyle w:val="Body"/>
      </w:pPr>
      <w:r>
        <w:t xml:space="preserve">Week 2 - 1/19 (No class: MLK Day) </w:t>
      </w:r>
      <w:r>
        <w:rPr>
          <w:b/>
          <w:bCs/>
        </w:rPr>
        <w:t>Structure as Foundation</w:t>
      </w:r>
    </w:p>
    <w:p w14:paraId="2F3AFA19" w14:textId="77777777" w:rsidR="008F5DAA" w:rsidRDefault="00A70968">
      <w:pPr>
        <w:pStyle w:val="Body"/>
        <w:ind w:left="720"/>
      </w:pPr>
      <w:r>
        <w:t>Post-structuralism explained with hipster beards (</w:t>
      </w:r>
      <w:proofErr w:type="spellStart"/>
      <w:r>
        <w:t>Buzzfeed</w:t>
      </w:r>
      <w:proofErr w:type="spellEnd"/>
      <w:r>
        <w:t xml:space="preserve"> link, read parts one and two)</w:t>
      </w:r>
    </w:p>
    <w:p w14:paraId="04995605" w14:textId="77777777" w:rsidR="00A70968" w:rsidRDefault="00431E82" w:rsidP="00A70968">
      <w:pPr>
        <w:pStyle w:val="Body"/>
        <w:ind w:left="1440"/>
      </w:pPr>
      <w:hyperlink r:id="rId17" w:anchor=".pcw6WJ74Q" w:history="1">
        <w:r w:rsidR="00A70968" w:rsidRPr="005132C8">
          <w:rPr>
            <w:rStyle w:val="Hyperlink"/>
          </w:rPr>
          <w:t>http://www.buzzfeed.com/chrisr414d8a71a/post-structuralism-explained-with-hipster-beards-xwfz#.pcw6WJ74Q</w:t>
        </w:r>
      </w:hyperlink>
    </w:p>
    <w:p w14:paraId="0985B57E" w14:textId="77777777" w:rsidR="008F5DAA" w:rsidRDefault="00A70968">
      <w:pPr>
        <w:pStyle w:val="Body"/>
        <w:ind w:left="720"/>
      </w:pPr>
      <w:r>
        <w:t xml:space="preserve">Saussure, from </w:t>
      </w:r>
      <w:r>
        <w:rPr>
          <w:i/>
          <w:iCs/>
        </w:rPr>
        <w:t>A Course on General Linguistics</w:t>
      </w:r>
      <w:r>
        <w:t xml:space="preserve"> (</w:t>
      </w:r>
      <w:proofErr w:type="spellStart"/>
      <w:r>
        <w:t>pdf</w:t>
      </w:r>
      <w:proofErr w:type="spellEnd"/>
      <w:r>
        <w:t>)</w:t>
      </w:r>
    </w:p>
    <w:p w14:paraId="699054AC" w14:textId="77777777" w:rsidR="008F5DAA" w:rsidRDefault="00A70968">
      <w:pPr>
        <w:pStyle w:val="Body"/>
        <w:ind w:left="720"/>
      </w:pPr>
      <w:r>
        <w:t>Levi-Strauss, "</w:t>
      </w:r>
      <w:r w:rsidR="004B6E72">
        <w:t>Nature and Culture</w:t>
      </w:r>
      <w:r>
        <w:t xml:space="preserve">," from </w:t>
      </w:r>
      <w:r w:rsidR="004B6E72">
        <w:rPr>
          <w:i/>
          <w:iCs/>
        </w:rPr>
        <w:t>Elementary Structures of Kinship</w:t>
      </w:r>
      <w:r>
        <w:t xml:space="preserve"> (</w:t>
      </w:r>
      <w:proofErr w:type="spellStart"/>
      <w:r>
        <w:t>pdf</w:t>
      </w:r>
      <w:proofErr w:type="spellEnd"/>
      <w:r>
        <w:t>)</w:t>
      </w:r>
    </w:p>
    <w:p w14:paraId="610D49A3" w14:textId="48A4472E" w:rsidR="008F5DAA" w:rsidRDefault="00A70968">
      <w:pPr>
        <w:pStyle w:val="Body"/>
        <w:ind w:left="720"/>
        <w:rPr>
          <w:b/>
          <w:bCs/>
        </w:rPr>
      </w:pPr>
      <w:r>
        <w:rPr>
          <w:b/>
          <w:bCs/>
        </w:rPr>
        <w:t xml:space="preserve">HW: Complete outlines of Saussure and Levi-Strauss </w:t>
      </w:r>
    </w:p>
    <w:p w14:paraId="55CED56B" w14:textId="77777777" w:rsidR="008F5DAA" w:rsidRDefault="008F5DAA">
      <w:pPr>
        <w:pStyle w:val="Body"/>
      </w:pPr>
    </w:p>
    <w:p w14:paraId="7ADE5697" w14:textId="77777777" w:rsidR="008F5DAA" w:rsidRDefault="00A70968">
      <w:pPr>
        <w:pStyle w:val="Body"/>
      </w:pPr>
      <w:r>
        <w:t xml:space="preserve">Week 3 - 1/26 </w:t>
      </w:r>
      <w:r>
        <w:rPr>
          <w:b/>
          <w:bCs/>
        </w:rPr>
        <w:t>Deconstructions: Structure as Anti-foundation</w:t>
      </w:r>
    </w:p>
    <w:p w14:paraId="3EACCE33" w14:textId="77777777" w:rsidR="008F5DAA" w:rsidRDefault="00A70968">
      <w:pPr>
        <w:pStyle w:val="Body"/>
      </w:pPr>
      <w:r>
        <w:tab/>
        <w:t xml:space="preserve">Heidegger, "Introduction to </w:t>
      </w:r>
      <w:r>
        <w:rPr>
          <w:i/>
          <w:iCs/>
        </w:rPr>
        <w:t>Being and Time</w:t>
      </w:r>
      <w:r>
        <w:t>" (</w:t>
      </w:r>
      <w:proofErr w:type="spellStart"/>
      <w:r>
        <w:t>pdf</w:t>
      </w:r>
      <w:proofErr w:type="spellEnd"/>
      <w:r>
        <w:t>)</w:t>
      </w:r>
    </w:p>
    <w:p w14:paraId="066F5160" w14:textId="77777777" w:rsidR="008F5DAA" w:rsidRDefault="00A70968">
      <w:pPr>
        <w:pStyle w:val="Body"/>
      </w:pPr>
      <w:r>
        <w:tab/>
        <w:t>Derrida, "Structure, Sign, and Play in the Discourse of the Human Sciences" (</w:t>
      </w:r>
      <w:proofErr w:type="spellStart"/>
      <w:r>
        <w:t>pdf</w:t>
      </w:r>
      <w:proofErr w:type="spellEnd"/>
      <w:r>
        <w:t>)</w:t>
      </w:r>
    </w:p>
    <w:p w14:paraId="779170FE" w14:textId="77777777" w:rsidR="008F5DAA" w:rsidRDefault="00A70968">
      <w:pPr>
        <w:pStyle w:val="Body"/>
      </w:pPr>
      <w:r>
        <w:tab/>
      </w:r>
      <w:proofErr w:type="spellStart"/>
      <w:r>
        <w:t>Gasche</w:t>
      </w:r>
      <w:proofErr w:type="spellEnd"/>
      <w:r>
        <w:t>, "Deconstruction as Criticism" (</w:t>
      </w:r>
      <w:proofErr w:type="spellStart"/>
      <w:r>
        <w:t>pdf</w:t>
      </w:r>
      <w:proofErr w:type="spellEnd"/>
      <w:r>
        <w:t>)</w:t>
      </w:r>
    </w:p>
    <w:p w14:paraId="21A8A50E" w14:textId="77777777" w:rsidR="008F5DAA" w:rsidRDefault="00A70968">
      <w:pPr>
        <w:pStyle w:val="Body"/>
        <w:rPr>
          <w:b/>
          <w:bCs/>
        </w:rPr>
      </w:pPr>
      <w:r>
        <w:tab/>
      </w:r>
      <w:r>
        <w:rPr>
          <w:b/>
          <w:bCs/>
        </w:rPr>
        <w:t xml:space="preserve">HW: outline Heidegger, Derrida, and </w:t>
      </w:r>
      <w:proofErr w:type="spellStart"/>
      <w:r>
        <w:rPr>
          <w:b/>
          <w:bCs/>
        </w:rPr>
        <w:t>Gasche</w:t>
      </w:r>
      <w:proofErr w:type="spellEnd"/>
    </w:p>
    <w:p w14:paraId="5DD0C966" w14:textId="77777777" w:rsidR="008F5DAA" w:rsidRDefault="008F5DAA">
      <w:pPr>
        <w:pStyle w:val="Body"/>
      </w:pPr>
    </w:p>
    <w:p w14:paraId="2DCB3A8D" w14:textId="77777777" w:rsidR="008F5DAA" w:rsidRDefault="00A70968">
      <w:pPr>
        <w:pStyle w:val="Body"/>
      </w:pPr>
      <w:r>
        <w:t xml:space="preserve">Week 4 - </w:t>
      </w:r>
      <w:proofErr w:type="gramStart"/>
      <w:r>
        <w:t xml:space="preserve">2/2 </w:t>
      </w:r>
      <w:r>
        <w:rPr>
          <w:b/>
          <w:bCs/>
        </w:rPr>
        <w:t>Rhetoric in the 20th Century</w:t>
      </w:r>
      <w:proofErr w:type="gramEnd"/>
    </w:p>
    <w:p w14:paraId="68920DA9" w14:textId="77777777" w:rsidR="008F5DAA" w:rsidRDefault="00A70968">
      <w:pPr>
        <w:pStyle w:val="Body"/>
      </w:pPr>
      <w:r>
        <w:tab/>
        <w:t xml:space="preserve">Corbett, from </w:t>
      </w:r>
      <w:r>
        <w:rPr>
          <w:i/>
          <w:iCs/>
        </w:rPr>
        <w:t>Classical Rhetoric for the Modern Student</w:t>
      </w:r>
      <w:r>
        <w:t xml:space="preserve"> (</w:t>
      </w:r>
      <w:proofErr w:type="spellStart"/>
      <w:r>
        <w:t>pdf</w:t>
      </w:r>
      <w:proofErr w:type="spellEnd"/>
      <w:r>
        <w:t>) SKIM</w:t>
      </w:r>
    </w:p>
    <w:p w14:paraId="4622EF73" w14:textId="77777777" w:rsidR="008F5DAA" w:rsidRDefault="00A70968">
      <w:pPr>
        <w:pStyle w:val="Body"/>
      </w:pPr>
      <w:r>
        <w:tab/>
      </w:r>
      <w:proofErr w:type="spellStart"/>
      <w:r>
        <w:rPr>
          <w:lang w:val="de-DE"/>
        </w:rPr>
        <w:t>Bitzer</w:t>
      </w:r>
      <w:proofErr w:type="spellEnd"/>
      <w:r>
        <w:t>, "The Rhetorical Situation" (</w:t>
      </w:r>
      <w:proofErr w:type="spellStart"/>
      <w:r>
        <w:t>pdf</w:t>
      </w:r>
      <w:proofErr w:type="spellEnd"/>
      <w:r>
        <w:t>)</w:t>
      </w:r>
    </w:p>
    <w:p w14:paraId="4548ED90" w14:textId="77777777" w:rsidR="008F5DAA" w:rsidRDefault="00A70968">
      <w:pPr>
        <w:pStyle w:val="Body"/>
      </w:pPr>
      <w:r>
        <w:tab/>
        <w:t>De Man, "Semiology and Rhetoric" (</w:t>
      </w:r>
      <w:proofErr w:type="spellStart"/>
      <w:r>
        <w:t>pdf</w:t>
      </w:r>
      <w:proofErr w:type="spellEnd"/>
      <w:r>
        <w:t xml:space="preserve">) </w:t>
      </w:r>
    </w:p>
    <w:p w14:paraId="19CE7E8A" w14:textId="77777777" w:rsidR="008F5DAA" w:rsidRDefault="00A70968">
      <w:pPr>
        <w:pStyle w:val="Body"/>
      </w:pPr>
      <w:r>
        <w:tab/>
        <w:t xml:space="preserve">Burke, from </w:t>
      </w:r>
      <w:r>
        <w:rPr>
          <w:i/>
          <w:iCs/>
        </w:rPr>
        <w:t>Language as Symbolic Action</w:t>
      </w:r>
      <w:r>
        <w:t xml:space="preserve"> (</w:t>
      </w:r>
      <w:proofErr w:type="spellStart"/>
      <w:r>
        <w:t>pdf</w:t>
      </w:r>
      <w:proofErr w:type="spellEnd"/>
      <w:r>
        <w:t xml:space="preserve">) </w:t>
      </w:r>
    </w:p>
    <w:p w14:paraId="21D923B7" w14:textId="77777777" w:rsidR="008F5DAA" w:rsidRDefault="00A70968">
      <w:pPr>
        <w:pStyle w:val="Body"/>
        <w:rPr>
          <w:b/>
          <w:bCs/>
        </w:rPr>
      </w:pPr>
      <w:r>
        <w:tab/>
      </w:r>
      <w:r>
        <w:rPr>
          <w:b/>
          <w:bCs/>
        </w:rPr>
        <w:t xml:space="preserve">HW: outline De Man and </w:t>
      </w:r>
      <w:proofErr w:type="gramStart"/>
      <w:r>
        <w:rPr>
          <w:b/>
          <w:bCs/>
        </w:rPr>
        <w:t>Burke,</w:t>
      </w:r>
      <w:proofErr w:type="gramEnd"/>
      <w:r>
        <w:rPr>
          <w:b/>
          <w:bCs/>
        </w:rPr>
        <w:t xml:space="preserve"> come to class with YOUR definition of rhetoric</w:t>
      </w:r>
    </w:p>
    <w:p w14:paraId="223BE412" w14:textId="77777777" w:rsidR="008F5DAA" w:rsidRDefault="008F5DAA">
      <w:pPr>
        <w:pStyle w:val="Body"/>
      </w:pPr>
    </w:p>
    <w:p w14:paraId="6EA9500B" w14:textId="77777777" w:rsidR="008F5DAA" w:rsidRDefault="00A70968">
      <w:pPr>
        <w:pStyle w:val="Body"/>
      </w:pPr>
      <w:r>
        <w:t xml:space="preserve">Week 5 - 2/9 </w:t>
      </w:r>
      <w:r>
        <w:rPr>
          <w:b/>
          <w:bCs/>
        </w:rPr>
        <w:t>Foucault: Power/Knowledge as non-structural anti-foundation</w:t>
      </w:r>
      <w:r>
        <w:t xml:space="preserve"> </w:t>
      </w:r>
    </w:p>
    <w:p w14:paraId="7070971A" w14:textId="77777777" w:rsidR="008F5DAA" w:rsidRDefault="00A70968">
      <w:pPr>
        <w:pStyle w:val="Body"/>
      </w:pPr>
      <w:r>
        <w:tab/>
        <w:t xml:space="preserve">Foucault, </w:t>
      </w:r>
      <w:r>
        <w:rPr>
          <w:i/>
          <w:iCs/>
        </w:rPr>
        <w:t xml:space="preserve">Discipline and Punish </w:t>
      </w:r>
      <w:r>
        <w:t>outline</w:t>
      </w:r>
    </w:p>
    <w:p w14:paraId="2A61A9DF" w14:textId="77777777" w:rsidR="008F5DAA" w:rsidRDefault="00A70968">
      <w:pPr>
        <w:pStyle w:val="Body"/>
        <w:rPr>
          <w:b/>
          <w:bCs/>
        </w:rPr>
      </w:pPr>
      <w:r>
        <w:tab/>
      </w:r>
      <w:r>
        <w:rPr>
          <w:b/>
          <w:bCs/>
        </w:rPr>
        <w:t>HW: outline Foucault (broad strokes)</w:t>
      </w:r>
    </w:p>
    <w:p w14:paraId="7FBE995D" w14:textId="77777777" w:rsidR="008F5DAA" w:rsidRDefault="008F5DAA">
      <w:pPr>
        <w:pStyle w:val="Body"/>
        <w:rPr>
          <w:b/>
          <w:bCs/>
        </w:rPr>
      </w:pPr>
    </w:p>
    <w:p w14:paraId="4E0E7E51" w14:textId="77777777" w:rsidR="008F5DAA" w:rsidRDefault="00A70968">
      <w:pPr>
        <w:pStyle w:val="Body"/>
      </w:pPr>
      <w:r>
        <w:t xml:space="preserve">Week 6 - 2/16 </w:t>
      </w:r>
      <w:r>
        <w:rPr>
          <w:b/>
          <w:bCs/>
        </w:rPr>
        <w:t xml:space="preserve">Rhetoric without </w:t>
      </w:r>
      <w:proofErr w:type="spellStart"/>
      <w:r>
        <w:rPr>
          <w:b/>
          <w:bCs/>
        </w:rPr>
        <w:t>Rhetors</w:t>
      </w:r>
      <w:proofErr w:type="spellEnd"/>
    </w:p>
    <w:p w14:paraId="1D10DB3F" w14:textId="77777777" w:rsidR="008F5DAA" w:rsidRDefault="00A70968">
      <w:pPr>
        <w:pStyle w:val="Body"/>
      </w:pPr>
      <w:r>
        <w:tab/>
        <w:t>Kennedy, "A Hoot in the Dark" (</w:t>
      </w:r>
      <w:proofErr w:type="spellStart"/>
      <w:r>
        <w:t>pdf</w:t>
      </w:r>
      <w:proofErr w:type="spellEnd"/>
      <w:r>
        <w:t>)</w:t>
      </w:r>
    </w:p>
    <w:p w14:paraId="2AB7AFFE" w14:textId="77777777" w:rsidR="008F5DAA" w:rsidRDefault="00A70968">
      <w:pPr>
        <w:pStyle w:val="Body"/>
        <w:ind w:left="720"/>
      </w:pPr>
      <w:proofErr w:type="spellStart"/>
      <w:r>
        <w:t>Edbauer</w:t>
      </w:r>
      <w:proofErr w:type="spellEnd"/>
      <w:r>
        <w:t>, "</w:t>
      </w:r>
      <w:proofErr w:type="spellStart"/>
      <w:r>
        <w:t>Unframing</w:t>
      </w:r>
      <w:proofErr w:type="spellEnd"/>
      <w:r>
        <w:t xml:space="preserve"> Public Discourse: from Rhetorical Situations to Rhetorical Ecology" (</w:t>
      </w:r>
      <w:proofErr w:type="spellStart"/>
      <w:r>
        <w:t>pdf</w:t>
      </w:r>
      <w:proofErr w:type="spellEnd"/>
      <w:r>
        <w:t>)</w:t>
      </w:r>
    </w:p>
    <w:p w14:paraId="63E76E46" w14:textId="77777777" w:rsidR="008F5DAA" w:rsidRDefault="00A70968">
      <w:pPr>
        <w:pStyle w:val="Body"/>
      </w:pPr>
      <w:r>
        <w:tab/>
        <w:t>Davis, "</w:t>
      </w:r>
      <w:proofErr w:type="spellStart"/>
      <w:r>
        <w:t>Autozoography</w:t>
      </w:r>
      <w:proofErr w:type="spellEnd"/>
      <w:r>
        <w:t>: Notes Toward a Rhetoric of the Living" (</w:t>
      </w:r>
      <w:proofErr w:type="spellStart"/>
      <w:r>
        <w:t>pdf</w:t>
      </w:r>
      <w:proofErr w:type="spellEnd"/>
      <w:r>
        <w:t>)</w:t>
      </w:r>
    </w:p>
    <w:p w14:paraId="407E6CD0" w14:textId="77777777" w:rsidR="008F5DAA" w:rsidRDefault="00A70968">
      <w:pPr>
        <w:pStyle w:val="Body"/>
        <w:ind w:left="720"/>
      </w:pPr>
      <w:proofErr w:type="spellStart"/>
      <w:r>
        <w:t>Rickert</w:t>
      </w:r>
      <w:proofErr w:type="spellEnd"/>
      <w:r>
        <w:t xml:space="preserve">, "Rhetoric, Language, Attunement: Burke and Heidegger" from </w:t>
      </w:r>
      <w:r>
        <w:rPr>
          <w:i/>
          <w:iCs/>
        </w:rPr>
        <w:t xml:space="preserve">Ambient Rhetoric </w:t>
      </w:r>
      <w:r>
        <w:t>(</w:t>
      </w:r>
      <w:proofErr w:type="spellStart"/>
      <w:r>
        <w:t>pdf</w:t>
      </w:r>
      <w:proofErr w:type="spellEnd"/>
      <w:r>
        <w:t>)</w:t>
      </w:r>
    </w:p>
    <w:p w14:paraId="4D214B4B" w14:textId="77777777" w:rsidR="008F5DAA" w:rsidRDefault="00A70968">
      <w:pPr>
        <w:pStyle w:val="Body"/>
        <w:ind w:left="720"/>
        <w:rPr>
          <w:b/>
          <w:bCs/>
        </w:rPr>
      </w:pPr>
      <w:r>
        <w:rPr>
          <w:b/>
          <w:bCs/>
        </w:rPr>
        <w:t xml:space="preserve">HW: Outline Kennedy, </w:t>
      </w:r>
      <w:proofErr w:type="spellStart"/>
      <w:r>
        <w:rPr>
          <w:b/>
          <w:bCs/>
        </w:rPr>
        <w:t>Edbauer</w:t>
      </w:r>
      <w:proofErr w:type="spellEnd"/>
      <w:r>
        <w:rPr>
          <w:b/>
          <w:bCs/>
        </w:rPr>
        <w:t xml:space="preserve">, Davis, and </w:t>
      </w:r>
      <w:proofErr w:type="spellStart"/>
      <w:r>
        <w:rPr>
          <w:b/>
          <w:bCs/>
        </w:rPr>
        <w:t>Rickert</w:t>
      </w:r>
      <w:proofErr w:type="spellEnd"/>
      <w:r>
        <w:rPr>
          <w:b/>
          <w:bCs/>
        </w:rPr>
        <w:t>. Create a map that plots their positions, common ground, and disagreements.</w:t>
      </w:r>
    </w:p>
    <w:p w14:paraId="11524D06" w14:textId="77777777" w:rsidR="008F5DAA" w:rsidRDefault="008F5DAA">
      <w:pPr>
        <w:pStyle w:val="Body"/>
        <w:rPr>
          <w:b/>
          <w:bCs/>
        </w:rPr>
      </w:pPr>
    </w:p>
    <w:p w14:paraId="4EEAADA0" w14:textId="54CFDC52" w:rsidR="009155F7" w:rsidRPr="009155F7" w:rsidRDefault="00A70968">
      <w:pPr>
        <w:pStyle w:val="Body"/>
        <w:rPr>
          <w:b/>
        </w:rPr>
      </w:pPr>
      <w:r>
        <w:t>Week 7 - 2/23</w:t>
      </w:r>
      <w:r w:rsidR="009155F7">
        <w:t xml:space="preserve"> </w:t>
      </w:r>
      <w:r w:rsidR="009155F7" w:rsidRPr="009155F7">
        <w:rPr>
          <w:b/>
        </w:rPr>
        <w:t>Snow day!</w:t>
      </w:r>
    </w:p>
    <w:p w14:paraId="541F6E1B" w14:textId="77777777" w:rsidR="009155F7" w:rsidRDefault="009155F7">
      <w:pPr>
        <w:pStyle w:val="Body"/>
      </w:pPr>
    </w:p>
    <w:p w14:paraId="1D618B51" w14:textId="39DFA73C" w:rsidR="008F5DAA" w:rsidRDefault="009155F7">
      <w:pPr>
        <w:pStyle w:val="Body"/>
      </w:pPr>
      <w:r>
        <w:t>Week 8 - 3/</w:t>
      </w:r>
      <w:proofErr w:type="gramStart"/>
      <w:r>
        <w:t xml:space="preserve">2 </w:t>
      </w:r>
      <w:r w:rsidR="00A70968">
        <w:t xml:space="preserve"> </w:t>
      </w:r>
      <w:r w:rsidR="00A70968">
        <w:rPr>
          <w:b/>
          <w:bCs/>
        </w:rPr>
        <w:t>Psychoanalysis</w:t>
      </w:r>
      <w:proofErr w:type="gramEnd"/>
      <w:r w:rsidR="00A70968">
        <w:rPr>
          <w:b/>
          <w:bCs/>
        </w:rPr>
        <w:t>: An Unknown (anti)Foundation</w:t>
      </w:r>
    </w:p>
    <w:p w14:paraId="422A5561" w14:textId="77777777" w:rsidR="008F5DAA" w:rsidRDefault="00A70968">
      <w:pPr>
        <w:pStyle w:val="Body"/>
      </w:pPr>
      <w:r>
        <w:tab/>
        <w:t>Freud, "the Unconscious" (link)</w:t>
      </w:r>
    </w:p>
    <w:p w14:paraId="0190C609" w14:textId="64BE1734" w:rsidR="0045511C" w:rsidRDefault="00431E82" w:rsidP="0045511C">
      <w:pPr>
        <w:pStyle w:val="Body"/>
        <w:ind w:left="720" w:firstLine="720"/>
      </w:pPr>
      <w:hyperlink r:id="rId18" w:history="1">
        <w:r w:rsidR="0045511C" w:rsidRPr="005132C8">
          <w:rPr>
            <w:rStyle w:val="Hyperlink"/>
          </w:rPr>
          <w:t>http://webspace.ship.edu/cgboer/freudselection.html</w:t>
        </w:r>
      </w:hyperlink>
    </w:p>
    <w:p w14:paraId="6D1A317E" w14:textId="77777777" w:rsidR="008F5DAA" w:rsidRDefault="00A70968">
      <w:pPr>
        <w:pStyle w:val="Body"/>
      </w:pPr>
      <w:r>
        <w:tab/>
      </w:r>
      <w:proofErr w:type="spellStart"/>
      <w:r>
        <w:t>Lacan</w:t>
      </w:r>
      <w:proofErr w:type="spellEnd"/>
      <w:r>
        <w:t xml:space="preserve">, "The Mirror Stage as Formative of the </w:t>
      </w:r>
      <w:r>
        <w:rPr>
          <w:i/>
          <w:iCs/>
        </w:rPr>
        <w:t xml:space="preserve">I </w:t>
      </w:r>
      <w:r>
        <w:t>Function in Psychoanalysis" (</w:t>
      </w:r>
      <w:proofErr w:type="spellStart"/>
      <w:r>
        <w:t>pdf</w:t>
      </w:r>
      <w:proofErr w:type="spellEnd"/>
      <w:r>
        <w:t>)</w:t>
      </w:r>
    </w:p>
    <w:p w14:paraId="20E9A503" w14:textId="77777777" w:rsidR="008F5DAA" w:rsidRDefault="00A70968">
      <w:pPr>
        <w:pStyle w:val="Body"/>
      </w:pPr>
      <w:r>
        <w:tab/>
      </w:r>
      <w:proofErr w:type="spellStart"/>
      <w:r>
        <w:t>Lacan</w:t>
      </w:r>
      <w:proofErr w:type="spellEnd"/>
      <w:r>
        <w:t xml:space="preserve"> comics (</w:t>
      </w:r>
      <w:proofErr w:type="spellStart"/>
      <w:r>
        <w:t>pdfs</w:t>
      </w:r>
      <w:proofErr w:type="spellEnd"/>
      <w:r>
        <w:t>)</w:t>
      </w:r>
    </w:p>
    <w:p w14:paraId="3E6C2FD8" w14:textId="77777777" w:rsidR="008F5DAA" w:rsidRDefault="00A70968">
      <w:pPr>
        <w:pStyle w:val="Body"/>
      </w:pPr>
      <w:r>
        <w:tab/>
        <w:t xml:space="preserve">Lyotard, "The </w:t>
      </w:r>
      <w:proofErr w:type="spellStart"/>
      <w:r>
        <w:t>Dreamwork</w:t>
      </w:r>
      <w:proofErr w:type="spellEnd"/>
      <w:r>
        <w:t xml:space="preserve"> does not think" (</w:t>
      </w:r>
      <w:proofErr w:type="spellStart"/>
      <w:r>
        <w:t>pdf</w:t>
      </w:r>
      <w:proofErr w:type="spellEnd"/>
      <w:r>
        <w:t>)</w:t>
      </w:r>
    </w:p>
    <w:p w14:paraId="57743D72" w14:textId="77777777" w:rsidR="008F5DAA" w:rsidRDefault="00A70968">
      <w:pPr>
        <w:pStyle w:val="Body"/>
        <w:ind w:left="720"/>
        <w:rPr>
          <w:b/>
          <w:bCs/>
        </w:rPr>
      </w:pPr>
      <w:r>
        <w:rPr>
          <w:b/>
          <w:bCs/>
        </w:rPr>
        <w:t>HW: Outline Lyotard, bring in one article that cites DP and a two-page essay explaining how the article uses it</w:t>
      </w:r>
    </w:p>
    <w:p w14:paraId="21661F4C" w14:textId="77777777" w:rsidR="008F5DAA" w:rsidRDefault="008F5DAA">
      <w:pPr>
        <w:pStyle w:val="Body"/>
        <w:rPr>
          <w:b/>
          <w:bCs/>
          <w:i/>
          <w:iCs/>
        </w:rPr>
      </w:pPr>
    </w:p>
    <w:p w14:paraId="65CB7B20" w14:textId="67635502" w:rsidR="008F5DAA" w:rsidRDefault="009155F7">
      <w:pPr>
        <w:pStyle w:val="Body"/>
      </w:pPr>
      <w:r w:rsidRPr="00641F05">
        <w:t xml:space="preserve">Week 9 - 3/16 </w:t>
      </w:r>
      <w:r w:rsidR="00A70968">
        <w:rPr>
          <w:b/>
          <w:bCs/>
        </w:rPr>
        <w:t>Difference, Agency, and Autonomy (Gender)</w:t>
      </w:r>
    </w:p>
    <w:p w14:paraId="4A3F76A2" w14:textId="77777777" w:rsidR="008F5DAA" w:rsidRDefault="00A70968">
      <w:pPr>
        <w:pStyle w:val="Body"/>
      </w:pPr>
      <w:r>
        <w:tab/>
      </w:r>
      <w:proofErr w:type="spellStart"/>
      <w:r>
        <w:t>Cixous</w:t>
      </w:r>
      <w:proofErr w:type="spellEnd"/>
      <w:r>
        <w:t>, "The Laugh of the Medusa" (</w:t>
      </w:r>
      <w:proofErr w:type="spellStart"/>
      <w:r>
        <w:t>pdf</w:t>
      </w:r>
      <w:proofErr w:type="spellEnd"/>
      <w:r>
        <w:t>)</w:t>
      </w:r>
    </w:p>
    <w:p w14:paraId="7FB6EFED" w14:textId="3BF0AF0C" w:rsidR="008F5DAA" w:rsidRDefault="0045511C">
      <w:pPr>
        <w:pStyle w:val="Body"/>
      </w:pPr>
      <w:r>
        <w:tab/>
      </w:r>
      <w:proofErr w:type="spellStart"/>
      <w:r>
        <w:t>Iriga</w:t>
      </w:r>
      <w:r w:rsidR="00A70968">
        <w:t>ray</w:t>
      </w:r>
      <w:proofErr w:type="spellEnd"/>
      <w:r w:rsidR="00A70968">
        <w:t xml:space="preserve">, "This Sex which </w:t>
      </w:r>
      <w:proofErr w:type="gramStart"/>
      <w:r w:rsidR="00A70968">
        <w:t>Is</w:t>
      </w:r>
      <w:proofErr w:type="gramEnd"/>
      <w:r w:rsidR="00A70968">
        <w:t xml:space="preserve"> not One" (</w:t>
      </w:r>
      <w:proofErr w:type="spellStart"/>
      <w:r w:rsidR="00A70968">
        <w:t>pdf</w:t>
      </w:r>
      <w:proofErr w:type="spellEnd"/>
      <w:r w:rsidR="00A70968">
        <w:t>)</w:t>
      </w:r>
    </w:p>
    <w:p w14:paraId="281F5774" w14:textId="77777777" w:rsidR="008F5DAA" w:rsidRDefault="00A70968">
      <w:pPr>
        <w:pStyle w:val="Body"/>
      </w:pPr>
      <w:r>
        <w:tab/>
        <w:t>Colebrook, "Feminism and Autonomy" (</w:t>
      </w:r>
      <w:proofErr w:type="spellStart"/>
      <w:r>
        <w:t>pdf</w:t>
      </w:r>
      <w:proofErr w:type="spellEnd"/>
      <w:r>
        <w:t>)</w:t>
      </w:r>
    </w:p>
    <w:p w14:paraId="556AB676" w14:textId="77777777" w:rsidR="008F5DAA" w:rsidRDefault="00A70968">
      <w:pPr>
        <w:pStyle w:val="Body"/>
        <w:rPr>
          <w:b/>
          <w:bCs/>
        </w:rPr>
      </w:pPr>
      <w:r>
        <w:rPr>
          <w:b/>
          <w:bCs/>
        </w:rPr>
        <w:tab/>
        <w:t xml:space="preserve">HW: respond to </w:t>
      </w:r>
      <w:proofErr w:type="spellStart"/>
      <w:r>
        <w:rPr>
          <w:b/>
          <w:bCs/>
        </w:rPr>
        <w:t>Cixous</w:t>
      </w:r>
      <w:proofErr w:type="spellEnd"/>
      <w:r>
        <w:rPr>
          <w:b/>
          <w:bCs/>
        </w:rPr>
        <w:t xml:space="preserve"> and </w:t>
      </w:r>
      <w:proofErr w:type="spellStart"/>
      <w:r>
        <w:rPr>
          <w:b/>
          <w:bCs/>
        </w:rPr>
        <w:t>Irigiray</w:t>
      </w:r>
      <w:proofErr w:type="spellEnd"/>
      <w:r>
        <w:rPr>
          <w:b/>
          <w:bCs/>
        </w:rPr>
        <w:t>, outline Colebrook.</w:t>
      </w:r>
    </w:p>
    <w:p w14:paraId="79E6A4FB" w14:textId="77777777" w:rsidR="008F5DAA" w:rsidRDefault="00A70968">
      <w:pPr>
        <w:pStyle w:val="Body"/>
        <w:rPr>
          <w:b/>
          <w:bCs/>
          <w:i/>
          <w:iCs/>
        </w:rPr>
      </w:pPr>
      <w:r>
        <w:tab/>
      </w:r>
      <w:r>
        <w:rPr>
          <w:b/>
          <w:bCs/>
        </w:rPr>
        <w:t>Theory</w:t>
      </w:r>
      <w:r>
        <w:t xml:space="preserve"> </w:t>
      </w:r>
      <w:r>
        <w:rPr>
          <w:b/>
          <w:bCs/>
        </w:rPr>
        <w:t xml:space="preserve">Essay due: find and explore a gap in </w:t>
      </w:r>
      <w:r>
        <w:rPr>
          <w:b/>
          <w:bCs/>
          <w:i/>
          <w:iCs/>
        </w:rPr>
        <w:t>Discipline and Punish</w:t>
      </w:r>
    </w:p>
    <w:p w14:paraId="20542267" w14:textId="77777777" w:rsidR="008F5DAA" w:rsidRDefault="008F5DAA">
      <w:pPr>
        <w:pStyle w:val="Body"/>
        <w:rPr>
          <w:b/>
          <w:bCs/>
        </w:rPr>
      </w:pPr>
    </w:p>
    <w:p w14:paraId="56B88E93" w14:textId="77777777" w:rsidR="008F5DAA" w:rsidRDefault="00A70968">
      <w:pPr>
        <w:pStyle w:val="Body"/>
        <w:rPr>
          <w:b/>
          <w:bCs/>
        </w:rPr>
      </w:pPr>
      <w:r>
        <w:rPr>
          <w:b/>
          <w:bCs/>
        </w:rPr>
        <w:tab/>
      </w:r>
      <w:r>
        <w:rPr>
          <w:b/>
          <w:bCs/>
        </w:rPr>
        <w:tab/>
      </w:r>
      <w:r>
        <w:rPr>
          <w:b/>
          <w:bCs/>
        </w:rPr>
        <w:tab/>
        <w:t>***SPRING BREAK***</w:t>
      </w:r>
    </w:p>
    <w:p w14:paraId="01429059" w14:textId="77777777" w:rsidR="008F5DAA" w:rsidRDefault="008F5DAA">
      <w:pPr>
        <w:pStyle w:val="Body"/>
        <w:rPr>
          <w:b/>
          <w:bCs/>
        </w:rPr>
      </w:pPr>
    </w:p>
    <w:p w14:paraId="71A84BDE" w14:textId="03AAC7D8" w:rsidR="008F5DAA" w:rsidRPr="00641F05" w:rsidRDefault="009155F7">
      <w:pPr>
        <w:pStyle w:val="Body"/>
      </w:pPr>
      <w:r w:rsidRPr="00641F05">
        <w:t xml:space="preserve">Week 10 - 3/23 </w:t>
      </w:r>
      <w:proofErr w:type="gramStart"/>
      <w:r w:rsidR="00A70968" w:rsidRPr="00641F05">
        <w:rPr>
          <w:b/>
          <w:bCs/>
        </w:rPr>
        <w:t>Difference</w:t>
      </w:r>
      <w:proofErr w:type="gramEnd"/>
      <w:r w:rsidR="00A70968" w:rsidRPr="00641F05">
        <w:rPr>
          <w:b/>
          <w:bCs/>
        </w:rPr>
        <w:t>, Agency, and Autonomy 2 (Race and Sexuality)</w:t>
      </w:r>
    </w:p>
    <w:p w14:paraId="607383ED" w14:textId="77777777" w:rsidR="008F5DAA" w:rsidRPr="00641F05" w:rsidRDefault="00A70968">
      <w:pPr>
        <w:pStyle w:val="Body"/>
      </w:pPr>
      <w:r w:rsidRPr="00641F05">
        <w:tab/>
      </w:r>
      <w:proofErr w:type="spellStart"/>
      <w:r w:rsidRPr="00641F05">
        <w:t>Lorde</w:t>
      </w:r>
      <w:proofErr w:type="spellEnd"/>
      <w:r w:rsidRPr="00641F05">
        <w:t>, "Age, Race, Class, and Sex: Women Redefining Difference" (</w:t>
      </w:r>
      <w:proofErr w:type="spellStart"/>
      <w:r w:rsidRPr="00641F05">
        <w:t>pdf</w:t>
      </w:r>
      <w:proofErr w:type="spellEnd"/>
      <w:r w:rsidRPr="00641F05">
        <w:t>)</w:t>
      </w:r>
    </w:p>
    <w:p w14:paraId="4A98FF47" w14:textId="77777777" w:rsidR="008F5DAA" w:rsidRPr="00641F05" w:rsidRDefault="00A70968">
      <w:pPr>
        <w:pStyle w:val="Body"/>
      </w:pPr>
      <w:r w:rsidRPr="00641F05">
        <w:tab/>
        <w:t>Gates, "Talking Black: Critical Signs of the Times" (</w:t>
      </w:r>
      <w:proofErr w:type="spellStart"/>
      <w:r w:rsidRPr="00641F05">
        <w:t>pdf</w:t>
      </w:r>
      <w:proofErr w:type="spellEnd"/>
      <w:r w:rsidRPr="00641F05">
        <w:t>)</w:t>
      </w:r>
    </w:p>
    <w:p w14:paraId="6A861B03" w14:textId="77777777" w:rsidR="008F5DAA" w:rsidRPr="00641F05" w:rsidRDefault="00A70968">
      <w:pPr>
        <w:pStyle w:val="Body"/>
      </w:pPr>
      <w:r w:rsidRPr="00641F05">
        <w:tab/>
        <w:t>Smith, "Toward a Black Feminist Criticism" (</w:t>
      </w:r>
      <w:proofErr w:type="spellStart"/>
      <w:r w:rsidRPr="00641F05">
        <w:t>pdf</w:t>
      </w:r>
      <w:proofErr w:type="spellEnd"/>
      <w:r w:rsidRPr="00641F05">
        <w:t>)</w:t>
      </w:r>
    </w:p>
    <w:p w14:paraId="35C72239" w14:textId="5690ABD0" w:rsidR="008F5DAA" w:rsidRPr="00641F05" w:rsidRDefault="00A70968">
      <w:pPr>
        <w:pStyle w:val="Body"/>
      </w:pPr>
      <w:r w:rsidRPr="00641F05">
        <w:tab/>
      </w:r>
      <w:proofErr w:type="spellStart"/>
      <w:r w:rsidRPr="00641F05">
        <w:t>Halberstram</w:t>
      </w:r>
      <w:proofErr w:type="spellEnd"/>
      <w:r w:rsidRPr="00641F05">
        <w:t>, "</w:t>
      </w:r>
      <w:r w:rsidR="00424088">
        <w:t xml:space="preserve">Queer Temporalities and Postmodern </w:t>
      </w:r>
      <w:proofErr w:type="spellStart"/>
      <w:r w:rsidR="00424088">
        <w:t>Goegraphies</w:t>
      </w:r>
      <w:proofErr w:type="spellEnd"/>
      <w:r w:rsidRPr="00641F05">
        <w:t>" (</w:t>
      </w:r>
      <w:proofErr w:type="spellStart"/>
      <w:r w:rsidRPr="00641F05">
        <w:t>pdf</w:t>
      </w:r>
      <w:proofErr w:type="spellEnd"/>
      <w:r w:rsidRPr="00641F05">
        <w:t>)</w:t>
      </w:r>
    </w:p>
    <w:p w14:paraId="3378C045" w14:textId="77777777" w:rsidR="008F5DAA" w:rsidRPr="00641F05" w:rsidRDefault="00A70968">
      <w:pPr>
        <w:pStyle w:val="Body"/>
        <w:rPr>
          <w:b/>
          <w:bCs/>
        </w:rPr>
      </w:pPr>
      <w:r w:rsidRPr="00641F05">
        <w:rPr>
          <w:b/>
          <w:bCs/>
        </w:rPr>
        <w:tab/>
        <w:t xml:space="preserve">HW: outline Smith and </w:t>
      </w:r>
      <w:proofErr w:type="spellStart"/>
      <w:r w:rsidRPr="00641F05">
        <w:rPr>
          <w:b/>
          <w:bCs/>
        </w:rPr>
        <w:t>Halberstram</w:t>
      </w:r>
      <w:proofErr w:type="spellEnd"/>
      <w:r w:rsidRPr="00641F05">
        <w:rPr>
          <w:b/>
          <w:bCs/>
        </w:rPr>
        <w:t>.</w:t>
      </w:r>
    </w:p>
    <w:p w14:paraId="3A74EF8F" w14:textId="77777777" w:rsidR="008F5DAA" w:rsidRPr="00641F05" w:rsidRDefault="00A70968">
      <w:pPr>
        <w:pStyle w:val="Body"/>
        <w:rPr>
          <w:b/>
          <w:bCs/>
        </w:rPr>
      </w:pPr>
      <w:r w:rsidRPr="00641F05">
        <w:rPr>
          <w:b/>
          <w:bCs/>
        </w:rPr>
        <w:tab/>
        <w:t>Seminar paper proposal due</w:t>
      </w:r>
    </w:p>
    <w:p w14:paraId="33170848" w14:textId="77777777" w:rsidR="008F5DAA" w:rsidRPr="00641F05" w:rsidRDefault="008F5DAA">
      <w:pPr>
        <w:pStyle w:val="Body"/>
      </w:pPr>
    </w:p>
    <w:p w14:paraId="15A58900" w14:textId="2F39B862" w:rsidR="008F5DAA" w:rsidRPr="00641F05" w:rsidRDefault="009155F7">
      <w:pPr>
        <w:pStyle w:val="Body"/>
      </w:pPr>
      <w:r w:rsidRPr="00641F05">
        <w:t xml:space="preserve">Week 11 - 3/30 </w:t>
      </w:r>
      <w:r w:rsidR="00A70968" w:rsidRPr="00641F05">
        <w:rPr>
          <w:b/>
          <w:bCs/>
        </w:rPr>
        <w:t>What Is Philosophy</w:t>
      </w:r>
      <w:r>
        <w:rPr>
          <w:b/>
          <w:bCs/>
        </w:rPr>
        <w:t>?</w:t>
      </w:r>
    </w:p>
    <w:p w14:paraId="0A858C7C" w14:textId="77777777" w:rsidR="008F5DAA" w:rsidRPr="00641F05" w:rsidRDefault="00A70968">
      <w:pPr>
        <w:pStyle w:val="Body"/>
      </w:pPr>
      <w:r w:rsidRPr="00641F05">
        <w:tab/>
        <w:t xml:space="preserve">Deleuze and </w:t>
      </w:r>
      <w:proofErr w:type="spellStart"/>
      <w:r w:rsidRPr="00641F05">
        <w:t>Guattari</w:t>
      </w:r>
      <w:proofErr w:type="spellEnd"/>
      <w:r w:rsidRPr="00641F05">
        <w:t xml:space="preserve">, </w:t>
      </w:r>
      <w:r w:rsidRPr="00641F05">
        <w:rPr>
          <w:i/>
          <w:iCs/>
        </w:rPr>
        <w:t>What Is Philosophy</w:t>
      </w:r>
      <w:r w:rsidRPr="00641F05">
        <w:t xml:space="preserve"> part 1</w:t>
      </w:r>
    </w:p>
    <w:p w14:paraId="406B2F76" w14:textId="77777777" w:rsidR="008F5DAA" w:rsidRPr="00641F05" w:rsidRDefault="00A70968">
      <w:pPr>
        <w:pStyle w:val="Body"/>
        <w:rPr>
          <w:b/>
          <w:bCs/>
        </w:rPr>
      </w:pPr>
      <w:r w:rsidRPr="00641F05">
        <w:tab/>
      </w:r>
      <w:r w:rsidRPr="00641F05">
        <w:rPr>
          <w:b/>
          <w:bCs/>
        </w:rPr>
        <w:t xml:space="preserve">HW: outline Deleuze and </w:t>
      </w:r>
      <w:proofErr w:type="spellStart"/>
      <w:r w:rsidRPr="00641F05">
        <w:rPr>
          <w:b/>
          <w:bCs/>
        </w:rPr>
        <w:t>Guattari</w:t>
      </w:r>
      <w:proofErr w:type="spellEnd"/>
      <w:r w:rsidRPr="00641F05">
        <w:rPr>
          <w:b/>
          <w:bCs/>
        </w:rPr>
        <w:t xml:space="preserve"> (broad strokes) </w:t>
      </w:r>
    </w:p>
    <w:p w14:paraId="6B08A778" w14:textId="77777777" w:rsidR="008F5DAA" w:rsidRPr="00641F05" w:rsidRDefault="008F5DAA">
      <w:pPr>
        <w:pStyle w:val="Body"/>
        <w:ind w:left="720"/>
        <w:rPr>
          <w:b/>
          <w:bCs/>
        </w:rPr>
      </w:pPr>
    </w:p>
    <w:p w14:paraId="460D8C1F" w14:textId="418F8E58" w:rsidR="008F5DAA" w:rsidRPr="00641F05" w:rsidRDefault="009155F7">
      <w:pPr>
        <w:pStyle w:val="Body"/>
      </w:pPr>
      <w:r w:rsidRPr="00641F05">
        <w:t xml:space="preserve">Week 12 - 4/6 </w:t>
      </w:r>
      <w:r w:rsidR="00A70968" w:rsidRPr="00641F05">
        <w:rPr>
          <w:b/>
          <w:bCs/>
        </w:rPr>
        <w:t>What Isn't Philosophy</w:t>
      </w:r>
      <w:r>
        <w:rPr>
          <w:b/>
          <w:bCs/>
        </w:rPr>
        <w:t>?</w:t>
      </w:r>
    </w:p>
    <w:p w14:paraId="10C55FE6" w14:textId="77777777" w:rsidR="008F5DAA" w:rsidRPr="00641F05" w:rsidRDefault="00A70968">
      <w:pPr>
        <w:pStyle w:val="Body"/>
      </w:pPr>
      <w:r w:rsidRPr="00641F05">
        <w:tab/>
        <w:t xml:space="preserve">Deleuze and </w:t>
      </w:r>
      <w:proofErr w:type="spellStart"/>
      <w:r w:rsidRPr="00641F05">
        <w:t>Guattari</w:t>
      </w:r>
      <w:proofErr w:type="spellEnd"/>
      <w:r w:rsidRPr="00641F05">
        <w:t xml:space="preserve">, </w:t>
      </w:r>
      <w:r w:rsidRPr="00641F05">
        <w:rPr>
          <w:i/>
          <w:iCs/>
        </w:rPr>
        <w:t xml:space="preserve">What Is Philosophy </w:t>
      </w:r>
      <w:r w:rsidRPr="00641F05">
        <w:t>part 2</w:t>
      </w:r>
    </w:p>
    <w:p w14:paraId="7EFCBDD6" w14:textId="77777777" w:rsidR="008F5DAA" w:rsidRPr="00641F05" w:rsidRDefault="00A70968">
      <w:pPr>
        <w:pStyle w:val="Body"/>
        <w:rPr>
          <w:b/>
          <w:bCs/>
        </w:rPr>
      </w:pPr>
      <w:r w:rsidRPr="00641F05">
        <w:tab/>
      </w:r>
      <w:r w:rsidRPr="00641F05">
        <w:rPr>
          <w:b/>
          <w:bCs/>
        </w:rPr>
        <w:t xml:space="preserve">HW: outline Deleuze and </w:t>
      </w:r>
      <w:proofErr w:type="spellStart"/>
      <w:r w:rsidRPr="00641F05">
        <w:rPr>
          <w:b/>
          <w:bCs/>
        </w:rPr>
        <w:t>Guattari</w:t>
      </w:r>
      <w:proofErr w:type="spellEnd"/>
      <w:r w:rsidRPr="00641F05">
        <w:rPr>
          <w:b/>
          <w:bCs/>
        </w:rPr>
        <w:t xml:space="preserve"> (broad strokes)</w:t>
      </w:r>
    </w:p>
    <w:p w14:paraId="7AB66028" w14:textId="77777777" w:rsidR="008F5DAA" w:rsidRPr="00641F05" w:rsidRDefault="008F5DAA">
      <w:pPr>
        <w:pStyle w:val="Body"/>
      </w:pPr>
    </w:p>
    <w:p w14:paraId="4193DC69" w14:textId="7A39C9D9" w:rsidR="008F5DAA" w:rsidRPr="00641F05" w:rsidRDefault="009155F7">
      <w:pPr>
        <w:pStyle w:val="Body"/>
      </w:pPr>
      <w:r w:rsidRPr="00641F05">
        <w:t xml:space="preserve">Week 13 - 4/13 </w:t>
      </w:r>
      <w:r w:rsidR="00A70968" w:rsidRPr="00641F05">
        <w:rPr>
          <w:b/>
          <w:bCs/>
        </w:rPr>
        <w:t>Digital Difference</w:t>
      </w:r>
    </w:p>
    <w:p w14:paraId="607B87FA" w14:textId="77777777" w:rsidR="008F5DAA" w:rsidRPr="00641F05" w:rsidRDefault="00A70968">
      <w:pPr>
        <w:pStyle w:val="Body"/>
      </w:pPr>
      <w:r w:rsidRPr="00641F05">
        <w:tab/>
        <w:t>Deleuze, "Post-Script on Societies of Control"</w:t>
      </w:r>
    </w:p>
    <w:p w14:paraId="30B0B5D2" w14:textId="55DA8F03" w:rsidR="008F5DAA" w:rsidRPr="00641F05" w:rsidRDefault="00A70968" w:rsidP="005E55A6">
      <w:pPr>
        <w:pStyle w:val="Body"/>
        <w:ind w:left="720"/>
      </w:pPr>
      <w:proofErr w:type="spellStart"/>
      <w:r w:rsidRPr="00641F05">
        <w:t>Hardt</w:t>
      </w:r>
      <w:proofErr w:type="spellEnd"/>
      <w:r w:rsidRPr="00641F05">
        <w:t xml:space="preserve"> and </w:t>
      </w:r>
      <w:proofErr w:type="spellStart"/>
      <w:r w:rsidRPr="00641F05">
        <w:t>Negri</w:t>
      </w:r>
      <w:proofErr w:type="spellEnd"/>
      <w:r w:rsidRPr="00641F05">
        <w:t xml:space="preserve">, from </w:t>
      </w:r>
      <w:r w:rsidRPr="00641F05">
        <w:rPr>
          <w:i/>
          <w:iCs/>
        </w:rPr>
        <w:t xml:space="preserve">Empire </w:t>
      </w:r>
      <w:r w:rsidRPr="00641F05">
        <w:t>from Part 2. Section 4. "Symptoms of Passage" (</w:t>
      </w:r>
      <w:proofErr w:type="spellStart"/>
      <w:r w:rsidRPr="00641F05">
        <w:t>pdf</w:t>
      </w:r>
      <w:proofErr w:type="spellEnd"/>
      <w:r w:rsidRPr="00641F05">
        <w:t xml:space="preserve">) </w:t>
      </w:r>
    </w:p>
    <w:p w14:paraId="063BFED4" w14:textId="77777777" w:rsidR="008F5DAA" w:rsidRPr="00641F05" w:rsidRDefault="00A70968">
      <w:pPr>
        <w:pStyle w:val="Body"/>
        <w:ind w:left="720"/>
      </w:pPr>
      <w:r w:rsidRPr="00641F05">
        <w:rPr>
          <w:b/>
          <w:bCs/>
        </w:rPr>
        <w:t xml:space="preserve">HW: Map the positions of Deleuze, </w:t>
      </w:r>
      <w:proofErr w:type="spellStart"/>
      <w:r w:rsidRPr="00641F05">
        <w:rPr>
          <w:b/>
          <w:bCs/>
        </w:rPr>
        <w:t>Hardt</w:t>
      </w:r>
      <w:proofErr w:type="spellEnd"/>
      <w:r w:rsidRPr="00641F05">
        <w:rPr>
          <w:b/>
          <w:bCs/>
        </w:rPr>
        <w:t xml:space="preserve"> and </w:t>
      </w:r>
      <w:proofErr w:type="spellStart"/>
      <w:r w:rsidRPr="00641F05">
        <w:rPr>
          <w:b/>
          <w:bCs/>
        </w:rPr>
        <w:t>Negri</w:t>
      </w:r>
      <w:proofErr w:type="spellEnd"/>
      <w:r w:rsidRPr="00641F05">
        <w:rPr>
          <w:b/>
          <w:bCs/>
        </w:rPr>
        <w:t xml:space="preserve">, Galloway, and Chun. </w:t>
      </w:r>
    </w:p>
    <w:p w14:paraId="3FDDE986" w14:textId="477867AF" w:rsidR="005E55A6" w:rsidRPr="00641F05" w:rsidRDefault="005E55A6" w:rsidP="005E55A6">
      <w:pPr>
        <w:pStyle w:val="Body"/>
        <w:ind w:left="720"/>
        <w:rPr>
          <w:b/>
          <w:bCs/>
        </w:rPr>
      </w:pPr>
      <w:r w:rsidRPr="00641F05">
        <w:rPr>
          <w:b/>
          <w:bCs/>
        </w:rPr>
        <w:t xml:space="preserve">Seminar paper draft due to peers on </w:t>
      </w:r>
      <w:r>
        <w:rPr>
          <w:b/>
          <w:bCs/>
        </w:rPr>
        <w:t>previous week</w:t>
      </w:r>
      <w:r w:rsidRPr="00641F05">
        <w:rPr>
          <w:b/>
          <w:bCs/>
        </w:rPr>
        <w:t xml:space="preserve">, Peer comments due back by </w:t>
      </w:r>
      <w:r>
        <w:rPr>
          <w:b/>
          <w:bCs/>
        </w:rPr>
        <w:t>Monday at noon</w:t>
      </w:r>
    </w:p>
    <w:p w14:paraId="4333D66A" w14:textId="77777777" w:rsidR="008F5DAA" w:rsidRPr="00641F05" w:rsidRDefault="008F5DAA">
      <w:pPr>
        <w:pStyle w:val="Body"/>
      </w:pPr>
    </w:p>
    <w:p w14:paraId="36CF5EF4" w14:textId="6EF062CC" w:rsidR="009155F7" w:rsidRDefault="009155F7">
      <w:pPr>
        <w:pStyle w:val="Body"/>
      </w:pPr>
      <w:r w:rsidRPr="00641F05">
        <w:t xml:space="preserve">Week 14 - 4/20 </w:t>
      </w:r>
      <w:r w:rsidR="006E44BD" w:rsidRPr="006E44BD">
        <w:rPr>
          <w:b/>
        </w:rPr>
        <w:t>Conference Papers</w:t>
      </w:r>
    </w:p>
    <w:p w14:paraId="2A7E244C" w14:textId="626F873C" w:rsidR="005E55A6" w:rsidRPr="00641F05" w:rsidRDefault="005E55A6" w:rsidP="005E55A6">
      <w:pPr>
        <w:pStyle w:val="Body"/>
        <w:ind w:left="720"/>
      </w:pPr>
      <w:r w:rsidRPr="00641F05">
        <w:t xml:space="preserve">Wendy </w:t>
      </w:r>
      <w:proofErr w:type="spellStart"/>
      <w:r w:rsidRPr="00641F05">
        <w:t>Hui</w:t>
      </w:r>
      <w:proofErr w:type="spellEnd"/>
      <w:r w:rsidRPr="00641F05">
        <w:t xml:space="preserve"> </w:t>
      </w:r>
      <w:proofErr w:type="spellStart"/>
      <w:r w:rsidRPr="00641F05">
        <w:t>Kyong</w:t>
      </w:r>
      <w:proofErr w:type="spellEnd"/>
      <w:r w:rsidRPr="00641F05">
        <w:t xml:space="preserve"> Chun, "</w:t>
      </w:r>
      <w:r w:rsidR="00431E82">
        <w:t>Race and/as Technology</w:t>
      </w:r>
      <w:bookmarkStart w:id="0" w:name="_GoBack"/>
      <w:bookmarkEnd w:id="0"/>
      <w:r w:rsidRPr="00641F05">
        <w:t>" (</w:t>
      </w:r>
      <w:proofErr w:type="spellStart"/>
      <w:r w:rsidRPr="00641F05">
        <w:t>pdf</w:t>
      </w:r>
      <w:proofErr w:type="spellEnd"/>
      <w:r w:rsidRPr="00641F05">
        <w:t>)</w:t>
      </w:r>
    </w:p>
    <w:p w14:paraId="70422E60" w14:textId="77777777" w:rsidR="005E55A6" w:rsidRPr="00641F05" w:rsidRDefault="005E55A6" w:rsidP="005E55A6">
      <w:pPr>
        <w:pStyle w:val="Body"/>
      </w:pPr>
      <w:r w:rsidRPr="00641F05">
        <w:rPr>
          <w:b/>
          <w:bCs/>
        </w:rPr>
        <w:tab/>
        <w:t>Seminar paper due</w:t>
      </w:r>
    </w:p>
    <w:p w14:paraId="0BADCCDB" w14:textId="5C1E8EC8" w:rsidR="009155F7" w:rsidRDefault="009155F7" w:rsidP="006E44BD">
      <w:pPr>
        <w:pStyle w:val="Body"/>
        <w:ind w:left="720"/>
      </w:pPr>
      <w:r w:rsidRPr="00641F05">
        <w:rPr>
          <w:b/>
          <w:bCs/>
        </w:rPr>
        <w:t>Bring in notes toward final presentation (choose section and identify what it needs to stand alone) in the form of a conference proposal</w:t>
      </w:r>
      <w:r w:rsidR="005E55A6">
        <w:rPr>
          <w:b/>
          <w:bCs/>
        </w:rPr>
        <w:t xml:space="preserve"> (about 150 words)</w:t>
      </w:r>
      <w:r w:rsidRPr="00641F05">
        <w:rPr>
          <w:b/>
          <w:bCs/>
        </w:rPr>
        <w:t>.</w:t>
      </w:r>
    </w:p>
    <w:p w14:paraId="15D4870C" w14:textId="77777777" w:rsidR="009155F7" w:rsidRDefault="009155F7">
      <w:pPr>
        <w:pStyle w:val="Body"/>
      </w:pPr>
    </w:p>
    <w:p w14:paraId="36B57C4C" w14:textId="0A3FBD17" w:rsidR="008F5DAA" w:rsidRPr="00641F05" w:rsidRDefault="009155F7">
      <w:pPr>
        <w:pStyle w:val="Body"/>
      </w:pPr>
      <w:r w:rsidRPr="00641F05">
        <w:t xml:space="preserve">Week 15 - 4/27 </w:t>
      </w:r>
      <w:r w:rsidR="00A70968" w:rsidRPr="00641F05">
        <w:rPr>
          <w:b/>
          <w:bCs/>
        </w:rPr>
        <w:t>Possible Futures for Theory</w:t>
      </w:r>
    </w:p>
    <w:p w14:paraId="6B6E36A4" w14:textId="77777777" w:rsidR="008F5DAA" w:rsidRPr="00641F05" w:rsidRDefault="00A70968">
      <w:pPr>
        <w:pStyle w:val="Body"/>
      </w:pPr>
      <w:r w:rsidRPr="00641F05">
        <w:tab/>
      </w:r>
      <w:proofErr w:type="spellStart"/>
      <w:r w:rsidRPr="00641F05">
        <w:t>Hayles</w:t>
      </w:r>
      <w:proofErr w:type="spellEnd"/>
      <w:r w:rsidRPr="00641F05">
        <w:t>, "Hyper and Deep Attention: The Generational Divide in Cognitive Modes" (</w:t>
      </w:r>
      <w:proofErr w:type="spellStart"/>
      <w:r w:rsidRPr="00641F05">
        <w:t>pdf</w:t>
      </w:r>
      <w:proofErr w:type="spellEnd"/>
      <w:r w:rsidRPr="00641F05">
        <w:t>)</w:t>
      </w:r>
    </w:p>
    <w:p w14:paraId="7E3312E8" w14:textId="77777777" w:rsidR="008F5DAA" w:rsidRPr="00641F05" w:rsidRDefault="00A70968">
      <w:pPr>
        <w:pStyle w:val="Body"/>
      </w:pPr>
      <w:r w:rsidRPr="00641F05">
        <w:tab/>
      </w:r>
      <w:proofErr w:type="spellStart"/>
      <w:r w:rsidRPr="00641F05">
        <w:t>Stiegler</w:t>
      </w:r>
      <w:proofErr w:type="spellEnd"/>
      <w:r w:rsidRPr="00641F05">
        <w:t>, Interview (</w:t>
      </w:r>
      <w:proofErr w:type="spellStart"/>
      <w:r w:rsidRPr="00641F05">
        <w:t>pdf</w:t>
      </w:r>
      <w:proofErr w:type="spellEnd"/>
      <w:r w:rsidRPr="00641F05">
        <w:t>)</w:t>
      </w:r>
    </w:p>
    <w:p w14:paraId="08694CB0" w14:textId="77777777" w:rsidR="008F5DAA" w:rsidRPr="00641F05" w:rsidRDefault="00A70968">
      <w:pPr>
        <w:pStyle w:val="Body"/>
      </w:pPr>
      <w:r w:rsidRPr="00641F05">
        <w:tab/>
        <w:t>Cassin, Interview (</w:t>
      </w:r>
      <w:proofErr w:type="spellStart"/>
      <w:r w:rsidRPr="00641F05">
        <w:t>pdf</w:t>
      </w:r>
      <w:proofErr w:type="spellEnd"/>
      <w:r w:rsidRPr="00641F05">
        <w:t>)</w:t>
      </w:r>
    </w:p>
    <w:p w14:paraId="4AAFBFE6" w14:textId="61BF105F" w:rsidR="008F5DAA" w:rsidRPr="00641F05" w:rsidRDefault="009155F7">
      <w:pPr>
        <w:pStyle w:val="Body"/>
        <w:ind w:left="720"/>
        <w:rPr>
          <w:b/>
          <w:bCs/>
        </w:rPr>
      </w:pPr>
      <w:r w:rsidRPr="00641F05">
        <w:rPr>
          <w:b/>
          <w:bCs/>
        </w:rPr>
        <w:t>Script for final presentation due</w:t>
      </w:r>
    </w:p>
    <w:p w14:paraId="5361AABA" w14:textId="77777777" w:rsidR="008F5DAA" w:rsidRPr="00641F05" w:rsidRDefault="008F5DAA">
      <w:pPr>
        <w:pStyle w:val="Body"/>
      </w:pPr>
    </w:p>
    <w:p w14:paraId="00A07B66" w14:textId="4C81FA85" w:rsidR="008F5DAA" w:rsidRDefault="00A70968">
      <w:pPr>
        <w:pStyle w:val="Body"/>
      </w:pPr>
      <w:r w:rsidRPr="00641F05">
        <w:rPr>
          <w:b/>
          <w:bCs/>
        </w:rPr>
        <w:tab/>
      </w:r>
    </w:p>
    <w:p w14:paraId="27AA9B93" w14:textId="77777777" w:rsidR="008F5DAA" w:rsidRDefault="008F5DAA">
      <w:pPr>
        <w:pStyle w:val="Body"/>
      </w:pPr>
    </w:p>
    <w:sectPr w:rsidR="008F5DAA" w:rsidSect="008F4583">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DD918" w14:textId="77777777" w:rsidR="00424088" w:rsidRDefault="00424088">
      <w:r>
        <w:separator/>
      </w:r>
    </w:p>
  </w:endnote>
  <w:endnote w:type="continuationSeparator" w:id="0">
    <w:p w14:paraId="321B7349" w14:textId="77777777" w:rsidR="00424088" w:rsidRDefault="0042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FB5AA" w14:textId="77777777" w:rsidR="00424088" w:rsidRDefault="0042408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F0DA0" w14:textId="77777777" w:rsidR="00424088" w:rsidRDefault="00424088">
      <w:r>
        <w:separator/>
      </w:r>
    </w:p>
  </w:footnote>
  <w:footnote w:type="continuationSeparator" w:id="0">
    <w:p w14:paraId="76D7562D" w14:textId="77777777" w:rsidR="00424088" w:rsidRDefault="00424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05BCE" w14:textId="77777777" w:rsidR="00424088" w:rsidRDefault="0042408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0BD"/>
    <w:multiLevelType w:val="hybridMultilevel"/>
    <w:tmpl w:val="9C92097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start w:val="1"/>
      <w:numFmt w:val="bullet"/>
      <w:lvlText w:val="o"/>
      <w:lvlJc w:val="left"/>
      <w:pPr>
        <w:ind w:left="2880" w:hanging="360"/>
      </w:pPr>
      <w:rPr>
        <w:rFonts w:ascii="Courier New" w:hAnsi="Courier New" w:cs="Courier New" w:hint="default"/>
      </w:rPr>
    </w:lvl>
    <w:lvl w:ilvl="8" w:tplc="04090005">
      <w:start w:val="1"/>
      <w:numFmt w:val="bullet"/>
      <w:lvlText w:val=""/>
      <w:lvlJc w:val="left"/>
      <w:pPr>
        <w:ind w:left="3600" w:hanging="360"/>
      </w:pPr>
      <w:rPr>
        <w:rFonts w:ascii="Wingdings" w:hAnsi="Wingdings" w:hint="default"/>
      </w:rPr>
    </w:lvl>
  </w:abstractNum>
  <w:abstractNum w:abstractNumId="1">
    <w:nsid w:val="2B20134E"/>
    <w:multiLevelType w:val="hybridMultilevel"/>
    <w:tmpl w:val="7B84F8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nsid w:val="3B771740"/>
    <w:multiLevelType w:val="hybridMultilevel"/>
    <w:tmpl w:val="C5A87A72"/>
    <w:lvl w:ilvl="0" w:tplc="78084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F5DAA"/>
    <w:rsid w:val="00060920"/>
    <w:rsid w:val="000D726B"/>
    <w:rsid w:val="00424088"/>
    <w:rsid w:val="00431E82"/>
    <w:rsid w:val="0045511C"/>
    <w:rsid w:val="004B6E72"/>
    <w:rsid w:val="005C7258"/>
    <w:rsid w:val="005E55A6"/>
    <w:rsid w:val="00641F05"/>
    <w:rsid w:val="006E44BD"/>
    <w:rsid w:val="0079465E"/>
    <w:rsid w:val="008F4583"/>
    <w:rsid w:val="008F5DAA"/>
    <w:rsid w:val="00900C1F"/>
    <w:rsid w:val="009155F7"/>
    <w:rsid w:val="009B0F36"/>
    <w:rsid w:val="00A70968"/>
    <w:rsid w:val="00CD3167"/>
    <w:rsid w:val="00F80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2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8F458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120"/>
      <w:outlineLvl w:val="0"/>
    </w:pPr>
    <w:rPr>
      <w:rFonts w:ascii="Helvetica" w:eastAsia="ＭＳ ゴシック" w:hAnsi="Helvetica"/>
      <w:b/>
      <w:bCs/>
      <w:color w:val="4F81BD"/>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styleId="FollowedHyperlink">
    <w:name w:val="FollowedHyperlink"/>
    <w:basedOn w:val="DefaultParagraphFont"/>
    <w:uiPriority w:val="99"/>
    <w:semiHidden/>
    <w:unhideWhenUsed/>
    <w:rsid w:val="0045511C"/>
    <w:rPr>
      <w:color w:val="FF00FF" w:themeColor="followedHyperlink"/>
      <w:u w:val="single"/>
    </w:rPr>
  </w:style>
  <w:style w:type="paragraph" w:styleId="ListParagraph">
    <w:name w:val="List Paragraph"/>
    <w:basedOn w:val="Normal"/>
    <w:uiPriority w:val="34"/>
    <w:qFormat/>
    <w:rsid w:val="00900C1F"/>
    <w:pPr>
      <w:ind w:left="720"/>
      <w:contextualSpacing/>
    </w:pPr>
  </w:style>
  <w:style w:type="character" w:customStyle="1" w:styleId="Heading1Char">
    <w:name w:val="Heading 1 Char"/>
    <w:basedOn w:val="DefaultParagraphFont"/>
    <w:link w:val="Heading1"/>
    <w:uiPriority w:val="9"/>
    <w:rsid w:val="008F4583"/>
    <w:rPr>
      <w:rFonts w:ascii="Helvetica" w:eastAsia="ＭＳ ゴシック" w:hAnsi="Helvetica"/>
      <w:b/>
      <w:bCs/>
      <w:color w:val="4F81BD"/>
      <w:sz w:val="28"/>
      <w:szCs w:val="28"/>
      <w:bdr w:val="none" w:sz="0" w:space="0" w:color="auto"/>
    </w:rPr>
  </w:style>
  <w:style w:type="paragraph" w:styleId="Quote">
    <w:name w:val="Quote"/>
    <w:basedOn w:val="Body"/>
    <w:next w:val="Normal"/>
    <w:link w:val="QuoteChar"/>
    <w:uiPriority w:val="29"/>
    <w:qFormat/>
    <w:rsid w:val="00900C1F"/>
    <w:rPr>
      <w:b/>
      <w:bCs/>
    </w:rPr>
  </w:style>
  <w:style w:type="character" w:customStyle="1" w:styleId="QuoteChar">
    <w:name w:val="Quote Char"/>
    <w:basedOn w:val="DefaultParagraphFont"/>
    <w:link w:val="Quote"/>
    <w:uiPriority w:val="29"/>
    <w:rsid w:val="00900C1F"/>
    <w:rPr>
      <w:rFonts w:ascii="Helvetica" w:hAnsi="Arial Unicode MS" w:cs="Arial Unicode MS"/>
      <w:b/>
      <w:bC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8F458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120"/>
      <w:outlineLvl w:val="0"/>
    </w:pPr>
    <w:rPr>
      <w:rFonts w:ascii="Helvetica" w:eastAsia="ＭＳ ゴシック" w:hAnsi="Helvetica"/>
      <w:b/>
      <w:bCs/>
      <w:color w:val="4F81BD"/>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styleId="FollowedHyperlink">
    <w:name w:val="FollowedHyperlink"/>
    <w:basedOn w:val="DefaultParagraphFont"/>
    <w:uiPriority w:val="99"/>
    <w:semiHidden/>
    <w:unhideWhenUsed/>
    <w:rsid w:val="0045511C"/>
    <w:rPr>
      <w:color w:val="FF00FF" w:themeColor="followedHyperlink"/>
      <w:u w:val="single"/>
    </w:rPr>
  </w:style>
  <w:style w:type="paragraph" w:styleId="ListParagraph">
    <w:name w:val="List Paragraph"/>
    <w:basedOn w:val="Normal"/>
    <w:uiPriority w:val="34"/>
    <w:qFormat/>
    <w:rsid w:val="00900C1F"/>
    <w:pPr>
      <w:ind w:left="720"/>
      <w:contextualSpacing/>
    </w:pPr>
  </w:style>
  <w:style w:type="character" w:customStyle="1" w:styleId="Heading1Char">
    <w:name w:val="Heading 1 Char"/>
    <w:basedOn w:val="DefaultParagraphFont"/>
    <w:link w:val="Heading1"/>
    <w:uiPriority w:val="9"/>
    <w:rsid w:val="008F4583"/>
    <w:rPr>
      <w:rFonts w:ascii="Helvetica" w:eastAsia="ＭＳ ゴシック" w:hAnsi="Helvetica"/>
      <w:b/>
      <w:bCs/>
      <w:color w:val="4F81BD"/>
      <w:sz w:val="28"/>
      <w:szCs w:val="28"/>
      <w:bdr w:val="none" w:sz="0" w:space="0" w:color="auto"/>
    </w:rPr>
  </w:style>
  <w:style w:type="paragraph" w:styleId="Quote">
    <w:name w:val="Quote"/>
    <w:basedOn w:val="Body"/>
    <w:next w:val="Normal"/>
    <w:link w:val="QuoteChar"/>
    <w:uiPriority w:val="29"/>
    <w:qFormat/>
    <w:rsid w:val="00900C1F"/>
    <w:rPr>
      <w:b/>
      <w:bCs/>
    </w:rPr>
  </w:style>
  <w:style w:type="character" w:customStyle="1" w:styleId="QuoteChar">
    <w:name w:val="Quote Char"/>
    <w:basedOn w:val="DefaultParagraphFont"/>
    <w:link w:val="Quote"/>
    <w:uiPriority w:val="29"/>
    <w:rsid w:val="00900C1F"/>
    <w:rPr>
      <w:rFonts w:ascii="Helvetica" w:hAnsi="Arial Unicode MS" w:cs="Arial Unicode MS"/>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hyperlink" Target="http://www.catalog.tcu.edu/" TargetMode="External"/><Relationship Id="rId11" Type="http://schemas.openxmlformats.org/officeDocument/2006/relationships/hyperlink" Target="http://www.acs.tcu.edu/disability_documentation.asp" TargetMode="External"/><Relationship Id="rId12" Type="http://schemas.openxmlformats.org/officeDocument/2006/relationships/hyperlink" Target="file:///C:\Documents%20and%20Settings\chogg\Application%20Data\Microsoft\Word\www.newmedia.tcu.edu" TargetMode="External"/><Relationship Id="rId13" Type="http://schemas.openxmlformats.org/officeDocument/2006/relationships/hyperlink" Target="file:///C:\Documents%20and%20Settings\chogg\Application%20Data\Microsoft\Word\www.wrt.tcu.edu" TargetMode="External"/><Relationship Id="rId14" Type="http://schemas.openxmlformats.org/officeDocument/2006/relationships/hyperlink" Target="http://www.ic.tcu.edu" TargetMode="External"/><Relationship Id="rId15" Type="http://schemas.openxmlformats.org/officeDocument/2006/relationships/hyperlink" Target="file:///C:\Documents%20and%20Settings\chogg\Application%20Data\Microsoft\Word\www.help.tcu.edu" TargetMode="External"/><Relationship Id="rId16" Type="http://schemas.openxmlformats.org/officeDocument/2006/relationships/hyperlink" Target="file:///C:\Documents%20and%20Settings\chogg\Application%20Data\Microsoft\Word\www.lib.tcu.edu" TargetMode="External"/><Relationship Id="rId17" Type="http://schemas.openxmlformats.org/officeDocument/2006/relationships/hyperlink" Target="http://www.buzzfeed.com/chrisr414d8a71a/post-structuralism-explained-with-hipster-beards-xwfz" TargetMode="External"/><Relationship Id="rId18" Type="http://schemas.openxmlformats.org/officeDocument/2006/relationships/hyperlink" Target="http://webspace.ship.edu/cgboer/freudselection.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3063</Words>
  <Characters>16850</Characters>
  <Application>Microsoft Macintosh Word</Application>
  <DocSecurity>0</DocSecurity>
  <Lines>263</Lines>
  <Paragraphs>46</Paragraphs>
  <ScaleCrop>false</ScaleCrop>
  <Company>Texas Christian University</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Helms</cp:lastModifiedBy>
  <cp:revision>8</cp:revision>
  <cp:lastPrinted>2015-01-08T19:18:00Z</cp:lastPrinted>
  <dcterms:created xsi:type="dcterms:W3CDTF">2015-01-08T19:18:00Z</dcterms:created>
  <dcterms:modified xsi:type="dcterms:W3CDTF">2015-04-13T18:30:00Z</dcterms:modified>
</cp:coreProperties>
</file>