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D670A" w14:textId="734DF59B" w:rsidR="000331A2" w:rsidRPr="0000506C" w:rsidRDefault="000331A2" w:rsidP="001C0276">
      <w:pPr>
        <w:jc w:val="right"/>
        <w:rPr>
          <w:b/>
          <w:sz w:val="40"/>
          <w:szCs w:val="40"/>
        </w:rPr>
      </w:pPr>
      <w:r w:rsidRPr="0000506C">
        <w:rPr>
          <w:b/>
          <w:sz w:val="40"/>
          <w:szCs w:val="40"/>
        </w:rPr>
        <w:t xml:space="preserve">Seminar in Rhetoric: </w:t>
      </w:r>
    </w:p>
    <w:p w14:paraId="1506C8E5" w14:textId="6639E5CF" w:rsidR="000331A2" w:rsidRPr="0000506C" w:rsidRDefault="000331A2" w:rsidP="001C0276">
      <w:pPr>
        <w:jc w:val="right"/>
        <w:rPr>
          <w:b/>
          <w:sz w:val="40"/>
          <w:szCs w:val="40"/>
        </w:rPr>
      </w:pPr>
      <w:r w:rsidRPr="0000506C">
        <w:rPr>
          <w:b/>
          <w:sz w:val="40"/>
          <w:szCs w:val="40"/>
        </w:rPr>
        <w:t>Pop Culture and New Media</w:t>
      </w:r>
    </w:p>
    <w:p w14:paraId="4055C000" w14:textId="4C49330A" w:rsidR="000331A2" w:rsidRPr="0000506C" w:rsidRDefault="000331A2" w:rsidP="001C0276">
      <w:pPr>
        <w:jc w:val="right"/>
        <w:rPr>
          <w:b/>
          <w:sz w:val="40"/>
          <w:szCs w:val="40"/>
        </w:rPr>
      </w:pPr>
      <w:r w:rsidRPr="0000506C">
        <w:rPr>
          <w:b/>
          <w:sz w:val="40"/>
          <w:szCs w:val="40"/>
        </w:rPr>
        <w:t>Spring 2019</w:t>
      </w:r>
    </w:p>
    <w:p w14:paraId="34B38C6E" w14:textId="0B6E405E" w:rsidR="000331A2" w:rsidRPr="0000506C" w:rsidRDefault="000331A2" w:rsidP="001C0276">
      <w:pPr>
        <w:jc w:val="right"/>
        <w:rPr>
          <w:b/>
          <w:sz w:val="40"/>
          <w:szCs w:val="40"/>
        </w:rPr>
      </w:pPr>
      <w:r w:rsidRPr="0000506C">
        <w:rPr>
          <w:b/>
          <w:sz w:val="40"/>
          <w:szCs w:val="40"/>
        </w:rPr>
        <w:t>ENGL 80703</w:t>
      </w:r>
    </w:p>
    <w:p w14:paraId="671F15ED" w14:textId="77777777" w:rsidR="000331A2" w:rsidRPr="0000506C" w:rsidRDefault="000331A2" w:rsidP="001C0276">
      <w:pPr>
        <w:jc w:val="right"/>
        <w:rPr>
          <w:b/>
          <w:sz w:val="40"/>
          <w:szCs w:val="40"/>
        </w:rPr>
      </w:pPr>
      <w:r w:rsidRPr="0000506C">
        <w:rPr>
          <w:b/>
          <w:sz w:val="40"/>
          <w:szCs w:val="40"/>
        </w:rPr>
        <w:t>3 Credits</w:t>
      </w:r>
    </w:p>
    <w:p w14:paraId="2E990741" w14:textId="799E9A2F" w:rsidR="000331A2" w:rsidRPr="0000506C" w:rsidRDefault="000331A2" w:rsidP="001C0276">
      <w:pPr>
        <w:jc w:val="right"/>
        <w:rPr>
          <w:b/>
          <w:sz w:val="40"/>
          <w:szCs w:val="40"/>
        </w:rPr>
      </w:pPr>
      <w:r w:rsidRPr="0000506C">
        <w:rPr>
          <w:b/>
          <w:sz w:val="40"/>
          <w:szCs w:val="40"/>
        </w:rPr>
        <w:t xml:space="preserve">Scharbauer </w:t>
      </w:r>
      <w:r w:rsidR="00FE7C82">
        <w:rPr>
          <w:b/>
          <w:sz w:val="40"/>
          <w:szCs w:val="40"/>
        </w:rPr>
        <w:t>4015</w:t>
      </w:r>
      <w:r w:rsidRPr="0000506C">
        <w:rPr>
          <w:b/>
          <w:sz w:val="40"/>
          <w:szCs w:val="40"/>
        </w:rPr>
        <w:t xml:space="preserve"> </w:t>
      </w:r>
    </w:p>
    <w:p w14:paraId="3FB82081" w14:textId="2A9E17EB" w:rsidR="000331A2" w:rsidRPr="0000506C" w:rsidRDefault="000331A2" w:rsidP="001C0276">
      <w:pPr>
        <w:jc w:val="right"/>
        <w:rPr>
          <w:b/>
          <w:sz w:val="40"/>
          <w:szCs w:val="40"/>
        </w:rPr>
      </w:pPr>
      <w:r w:rsidRPr="0000506C">
        <w:rPr>
          <w:b/>
          <w:sz w:val="40"/>
          <w:szCs w:val="40"/>
        </w:rPr>
        <w:t>W 4 – 6:40p</w:t>
      </w:r>
    </w:p>
    <w:p w14:paraId="15C3D12E" w14:textId="77777777" w:rsidR="000331A2" w:rsidRPr="0000506C" w:rsidRDefault="000331A2" w:rsidP="001C0276"/>
    <w:p w14:paraId="143C7CCC" w14:textId="77777777" w:rsidR="000331A2" w:rsidRPr="0000506C" w:rsidRDefault="000331A2" w:rsidP="001C0276">
      <w:r w:rsidRPr="0000506C">
        <w:rPr>
          <w:b/>
        </w:rPr>
        <w:t>Office:</w:t>
      </w:r>
      <w:r w:rsidRPr="0000506C">
        <w:t xml:space="preserve"> Reed 317b</w:t>
      </w:r>
    </w:p>
    <w:p w14:paraId="6F8C6297" w14:textId="08A14044" w:rsidR="000331A2" w:rsidRPr="0000506C" w:rsidRDefault="000331A2" w:rsidP="001C0276">
      <w:r w:rsidRPr="0000506C">
        <w:rPr>
          <w:b/>
        </w:rPr>
        <w:t xml:space="preserve">Office Hours: </w:t>
      </w:r>
      <w:r w:rsidRPr="0000506C">
        <w:t>W 3 – 4pm or by appointment</w:t>
      </w:r>
    </w:p>
    <w:p w14:paraId="77AF3BCE" w14:textId="77777777" w:rsidR="000331A2" w:rsidRPr="0000506C" w:rsidRDefault="000331A2" w:rsidP="001C0276">
      <w:r w:rsidRPr="0000506C">
        <w:rPr>
          <w:b/>
        </w:rPr>
        <w:t xml:space="preserve">Telephone: </w:t>
      </w:r>
      <w:r w:rsidRPr="0000506C">
        <w:t>817-257-7082</w:t>
      </w:r>
    </w:p>
    <w:p w14:paraId="18963EE8" w14:textId="77777777" w:rsidR="000331A2" w:rsidRPr="0000506C" w:rsidRDefault="000331A2" w:rsidP="001C0276">
      <w:r w:rsidRPr="0000506C">
        <w:rPr>
          <w:b/>
          <w:bCs/>
        </w:rPr>
        <w:t>Email:</w:t>
      </w:r>
      <w:r w:rsidRPr="0000506C">
        <w:t xml:space="preserve"> </w:t>
      </w:r>
      <w:hyperlink r:id="rId8" w:history="1">
        <w:r w:rsidRPr="0000506C">
          <w:rPr>
            <w:rStyle w:val="Hyperlink"/>
            <w:sz w:val="20"/>
            <w:szCs w:val="20"/>
          </w:rPr>
          <w:t>Jason.helms@tcu.edu</w:t>
        </w:r>
      </w:hyperlink>
      <w:r w:rsidRPr="0000506C">
        <w:t xml:space="preserve"> </w:t>
      </w:r>
    </w:p>
    <w:p w14:paraId="3EC8F997" w14:textId="1D563612" w:rsidR="00B63CBC" w:rsidRPr="0000506C" w:rsidRDefault="000331A2" w:rsidP="001C0276">
      <w:r w:rsidRPr="0000506C">
        <w:rPr>
          <w:b/>
        </w:rPr>
        <w:t xml:space="preserve">Response Time: </w:t>
      </w:r>
      <w:r w:rsidRPr="0000506C">
        <w:t>1-2 business days</w:t>
      </w:r>
    </w:p>
    <w:p w14:paraId="3F1BD9F7" w14:textId="77777777" w:rsidR="00B63CBC" w:rsidRPr="0000506C" w:rsidRDefault="00BB00B5" w:rsidP="001C0276">
      <w:pPr>
        <w:pStyle w:val="Heading1"/>
        <w:rPr>
          <w:rFonts w:ascii="Helvetica" w:hAnsi="Helvetica"/>
        </w:rPr>
      </w:pPr>
      <w:r w:rsidRPr="0000506C">
        <w:rPr>
          <w:rFonts w:ascii="Helvetica" w:hAnsi="Helvetica"/>
        </w:rPr>
        <w:t>Description</w:t>
      </w:r>
    </w:p>
    <w:p w14:paraId="2A85B6D8" w14:textId="14227B68" w:rsidR="00BB00B5" w:rsidRPr="0000506C" w:rsidRDefault="00FF4FA4" w:rsidP="001C0276">
      <w:r w:rsidRPr="0000506C">
        <w:t xml:space="preserve">Popular culture is so broad a topic as to be nearly useless as a definitional term. However, it’s also where we may find our work most applicable as scholars of literature and rhetoric. This seminar is an attempt to get you comfortable in uncharitable waters. </w:t>
      </w:r>
    </w:p>
    <w:p w14:paraId="54996F78" w14:textId="77777777" w:rsidR="001C0276" w:rsidRPr="0000506C" w:rsidRDefault="001C0276" w:rsidP="001C0276"/>
    <w:p w14:paraId="50B5F25F" w14:textId="1EE50FBC" w:rsidR="00FF4FA4" w:rsidRDefault="00FF4FA4" w:rsidP="001C0276">
      <w:r w:rsidRPr="0000506C">
        <w:t>The course will begin with an overview of key terms: cultural studies, media, genre</w:t>
      </w:r>
      <w:r w:rsidR="001C0276" w:rsidRPr="0000506C">
        <w:t>, etc</w:t>
      </w:r>
      <w:r w:rsidRPr="0000506C">
        <w:t xml:space="preserve">. We will spend the rest of the semester proceeding through a series of media (video games, comics, television, </w:t>
      </w:r>
      <w:r w:rsidR="00635A8B" w:rsidRPr="0000506C">
        <w:t xml:space="preserve">music, </w:t>
      </w:r>
      <w:r w:rsidRPr="0000506C">
        <w:t xml:space="preserve">film, tabletop games, blogs) and genres (SF, Fantasy, </w:t>
      </w:r>
      <w:r w:rsidR="00635A8B" w:rsidRPr="0000506C">
        <w:t xml:space="preserve">Afrofuturism, </w:t>
      </w:r>
      <w:r w:rsidRPr="0000506C">
        <w:t xml:space="preserve">Superheroes, Sports, Cyberpunk, </w:t>
      </w:r>
      <w:r w:rsidR="00635A8B" w:rsidRPr="0000506C">
        <w:t>hip-hop</w:t>
      </w:r>
      <w:r w:rsidRPr="0000506C">
        <w:t xml:space="preserve">), while also introducing new key terms like fan studies and transmedia. This course is in no way a historical survey. We will dip here and there, more interested in current trends in pop culture studies than in its entire historical arc. </w:t>
      </w:r>
    </w:p>
    <w:p w14:paraId="32A4FA22" w14:textId="77777777" w:rsidR="00DB44BE" w:rsidRDefault="00DB44BE" w:rsidP="001C0276"/>
    <w:p w14:paraId="7AD09858" w14:textId="77777777" w:rsidR="00DB44BE" w:rsidRPr="0000506C" w:rsidRDefault="00DB44BE" w:rsidP="00DB44BE">
      <w:r>
        <w:t xml:space="preserve">The course will deal explicitly with issues of race, gender, and sexuality in popular culture as well as their intersections. </w:t>
      </w:r>
    </w:p>
    <w:p w14:paraId="2F717356" w14:textId="77777777" w:rsidR="00DB44BE" w:rsidRDefault="00DB44BE" w:rsidP="00DB44BE">
      <w:pPr>
        <w:pStyle w:val="Heading1"/>
        <w:rPr>
          <w:rFonts w:ascii="Helvetica" w:hAnsi="Helvetica"/>
        </w:rPr>
      </w:pPr>
      <w:r>
        <w:rPr>
          <w:rFonts w:ascii="Helvetica" w:hAnsi="Helvetica"/>
        </w:rPr>
        <w:t>CRES</w:t>
      </w:r>
    </w:p>
    <w:p w14:paraId="2E627E63" w14:textId="77777777" w:rsidR="00DB44BE" w:rsidRPr="005E14B0" w:rsidRDefault="00DB44BE" w:rsidP="00DB44BE">
      <w:pPr>
        <w:rPr>
          <w:bCs/>
        </w:rPr>
      </w:pPr>
      <w:r w:rsidRPr="005E14B0">
        <w:rPr>
          <w:bCs/>
        </w:rPr>
        <w:t>Comparative race and ethnic studies encourages students to critically examine racial and ethnic identities as an essential step in becoming ethical citizens and leaders in today’s global community. In addition to examining the experiences of marginalized communities in the U.S. and beyond, students explore race and ethnicity as active social, political, historical and cultural processes and use race and ethnicity as categories of analysis across time and space.</w:t>
      </w:r>
    </w:p>
    <w:p w14:paraId="13977522" w14:textId="77777777" w:rsidR="00DB44BE" w:rsidRDefault="00DB44BE" w:rsidP="00DB44BE">
      <w:pPr>
        <w:rPr>
          <w:b/>
          <w:bCs/>
        </w:rPr>
      </w:pPr>
    </w:p>
    <w:p w14:paraId="347552AC" w14:textId="77777777" w:rsidR="00DB44BE" w:rsidRPr="00D675D8" w:rsidRDefault="00DB44BE" w:rsidP="00DB44BE">
      <w:pPr>
        <w:rPr>
          <w:b/>
          <w:bCs/>
        </w:rPr>
      </w:pPr>
      <w:r w:rsidRPr="00D675D8">
        <w:rPr>
          <w:b/>
          <w:bCs/>
        </w:rPr>
        <w:t>Comparative Race and Ethnic Studies Graduate Certificate</w:t>
      </w:r>
    </w:p>
    <w:p w14:paraId="13F1689A" w14:textId="77777777" w:rsidR="00DB44BE" w:rsidRPr="00D675D8" w:rsidRDefault="00DB44BE" w:rsidP="00DB44BE">
      <w:r w:rsidRPr="00D675D8">
        <w:t>A Graduate Certificate in Comparative Race and Ethnic Studies (CRES) is available to TCU graduate students as a supplement to existing master’s and doctoral degrees programs. Comparative Race and Ethnic Studies (CRES) critically examines race and ethnicity as an essential step in becoming ethical citizens and leaders in today’s global community. It is an academic and community-oriented program that values respect, inclusiveness, creative expression, dialogue, engagement, inquiry, and academic excellence.  The certificate recognizes a student’s intensive engagement with issues in Race and Ethnic Studies in the context of her/his regular disciplinary graduate work. A Graduate Certificate in CRES signifies a TCU graduate student has adequately demonstrated a commitment to the CRES program’s mission and demonstrated competencies in its learning outcomes. Students may also add a supplemental Concentration in Research and/or Pedagogy.</w:t>
      </w:r>
    </w:p>
    <w:p w14:paraId="2F46A6CD" w14:textId="77777777" w:rsidR="00DB44BE" w:rsidRDefault="00DB44BE" w:rsidP="00DB44BE"/>
    <w:p w14:paraId="4479CB8E" w14:textId="77777777" w:rsidR="00DB44BE" w:rsidRDefault="00DB44BE" w:rsidP="00DB44BE">
      <w:r>
        <w:t>This course fulfills two outcomes for the CRES Graduate Certificate:</w:t>
      </w:r>
    </w:p>
    <w:p w14:paraId="0F82F290" w14:textId="77777777" w:rsidR="00DB44BE" w:rsidRPr="00D675D8" w:rsidRDefault="00DB44BE" w:rsidP="00DB44BE">
      <w:pPr>
        <w:ind w:left="720"/>
      </w:pPr>
      <w:r w:rsidRPr="00D675D8">
        <w:t xml:space="preserve">1. Students will learn to critically and comparatively analyze the constructions of race and ethnicity and their effects on global society at the graduate level. </w:t>
      </w:r>
    </w:p>
    <w:p w14:paraId="2DA027F9" w14:textId="77777777" w:rsidR="00DB44BE" w:rsidRPr="00D675D8" w:rsidRDefault="00DB44BE" w:rsidP="00DB44BE">
      <w:pPr>
        <w:ind w:left="1440"/>
      </w:pPr>
      <w:r w:rsidRPr="00D675D8">
        <w:t xml:space="preserve">The course readings and discussions confront issues surrounding race and ethnicity throughout the semester, beginning with early readings on whiteness and appropriation and leading in to more detailed discussions of themes around blackness (with three weeks on afrorealism, -futurism, -pessimism) and native studies ("Decolonization is not a Metaphor"). That covers the more theoretical conversations, but we continue those conversations while reading, playing, watching, and listening to cultural works created by people from a variety of backgrounds. There are three hiphop albums on the syllabus, a selection of afrofuturist literature (including comics, film, and podcasts), an indigenous cyberpunk video game, and three Japanese visions of cyberpunk in three different media (a video game, a manga, and an anime). Finally, the Minor Literature Presentation assignment requires that each student identify work by someone from a marginalized group that acts as the voice for that group in a major literature. While this assignment does not prescribe that it must deal with race, many students focus on it for their presentation. </w:t>
      </w:r>
    </w:p>
    <w:p w14:paraId="742A54FE" w14:textId="77777777" w:rsidR="00DB44BE" w:rsidRPr="00D675D8" w:rsidRDefault="00DB44BE" w:rsidP="00DB44BE">
      <w:pPr>
        <w:ind w:left="720"/>
      </w:pPr>
      <w:r w:rsidRPr="00D675D8">
        <w:t xml:space="preserve">3. Students will develop cultural competency in initiating and engaging in informed dialogues about race and ethnicity within the classroom and beyond. </w:t>
      </w:r>
    </w:p>
    <w:p w14:paraId="170B96CD" w14:textId="77777777" w:rsidR="00DB44BE" w:rsidRPr="00D675D8" w:rsidRDefault="00DB44BE" w:rsidP="00DB44BE">
      <w:pPr>
        <w:ind w:left="1440"/>
      </w:pPr>
      <w:r>
        <w:t>The course</w:t>
      </w:r>
      <w:r w:rsidRPr="00D675D8">
        <w:t xml:space="preserve"> </w:t>
      </w:r>
      <w:r>
        <w:t>includes</w:t>
      </w:r>
      <w:r w:rsidRPr="00D675D8">
        <w:t xml:space="preserve"> inclusive pedagogy tools, particularly the "Tips for Dealing with Controversy in the Classroom" and "Establishing Brave Spaces" techniques. While integrated it into my own </w:t>
      </w:r>
      <w:r w:rsidRPr="00D675D8">
        <w:lastRenderedPageBreak/>
        <w:t xml:space="preserve">pedagogy, I also take time to reflect on that pedagogy with students, all of whom are or are preparing to become teachers. I give them the same handouts I received and we talk about how they can use those techniques in their own teaching. </w:t>
      </w:r>
    </w:p>
    <w:p w14:paraId="28525D43" w14:textId="77777777" w:rsidR="00DB44BE" w:rsidRPr="0000506C" w:rsidRDefault="00DB44BE" w:rsidP="001C0276"/>
    <w:p w14:paraId="79021E6D" w14:textId="152020EF" w:rsidR="003D4A8C" w:rsidRPr="0000506C" w:rsidRDefault="003D4A8C" w:rsidP="001C0276">
      <w:pPr>
        <w:pStyle w:val="Heading1"/>
        <w:rPr>
          <w:rFonts w:ascii="Helvetica" w:hAnsi="Helvetica"/>
        </w:rPr>
      </w:pPr>
      <w:r w:rsidRPr="0000506C">
        <w:rPr>
          <w:rFonts w:ascii="Helvetica" w:hAnsi="Helvetica"/>
        </w:rPr>
        <w:t>Grading</w:t>
      </w:r>
    </w:p>
    <w:p w14:paraId="5CB0B513" w14:textId="77777777" w:rsidR="006E2BDF" w:rsidRPr="0000506C" w:rsidRDefault="006E2BDF" w:rsidP="001C0276">
      <w:pPr>
        <w:rPr>
          <w:b/>
        </w:rPr>
      </w:pPr>
      <w:r w:rsidRPr="0000506C">
        <w:rPr>
          <w:b/>
        </w:rPr>
        <w:t xml:space="preserve">Grading Scale (+/-)                                                       </w:t>
      </w:r>
    </w:p>
    <w:tbl>
      <w:tblPr>
        <w:tblW w:w="0" w:type="auto"/>
        <w:tblCellSpacing w:w="0" w:type="dxa"/>
        <w:tblInd w:w="720" w:type="dxa"/>
        <w:tblCellMar>
          <w:left w:w="0" w:type="dxa"/>
          <w:right w:w="0" w:type="dxa"/>
        </w:tblCellMar>
        <w:tblLook w:val="04A0" w:firstRow="1" w:lastRow="0" w:firstColumn="1" w:lastColumn="0" w:noHBand="0" w:noVBand="1"/>
      </w:tblPr>
      <w:tblGrid>
        <w:gridCol w:w="856"/>
        <w:gridCol w:w="5427"/>
      </w:tblGrid>
      <w:tr w:rsidR="006E2BDF" w:rsidRPr="0000506C" w14:paraId="10259712" w14:textId="77777777" w:rsidTr="006E2BDF">
        <w:trPr>
          <w:tblHeader/>
          <w:tblCellSpacing w:w="0" w:type="dxa"/>
        </w:trPr>
        <w:tc>
          <w:tcPr>
            <w:tcW w:w="856" w:type="dxa"/>
          </w:tcPr>
          <w:p w14:paraId="021F86ED" w14:textId="77777777" w:rsidR="006E2BDF" w:rsidRPr="0000506C" w:rsidRDefault="006E2BDF" w:rsidP="001C0276">
            <w:r w:rsidRPr="0000506C">
              <w:t>Grade</w:t>
            </w:r>
          </w:p>
        </w:tc>
        <w:tc>
          <w:tcPr>
            <w:tcW w:w="5427" w:type="dxa"/>
          </w:tcPr>
          <w:p w14:paraId="0E87F097" w14:textId="77777777" w:rsidR="006E2BDF" w:rsidRPr="0000506C" w:rsidRDefault="006E2BDF" w:rsidP="001C0276">
            <w:r w:rsidRPr="0000506C">
              <w:t>Score</w:t>
            </w:r>
          </w:p>
        </w:tc>
      </w:tr>
      <w:tr w:rsidR="006E2BDF" w:rsidRPr="0000506C" w14:paraId="7B518862" w14:textId="77777777" w:rsidTr="006E2BDF">
        <w:trPr>
          <w:tblCellSpacing w:w="0" w:type="dxa"/>
        </w:trPr>
        <w:tc>
          <w:tcPr>
            <w:tcW w:w="856" w:type="dxa"/>
          </w:tcPr>
          <w:p w14:paraId="0D21393A" w14:textId="77777777" w:rsidR="006E2BDF" w:rsidRPr="0000506C" w:rsidRDefault="006E2BDF" w:rsidP="001C0276">
            <w:r w:rsidRPr="0000506C">
              <w:t xml:space="preserve">A </w:t>
            </w:r>
          </w:p>
        </w:tc>
        <w:tc>
          <w:tcPr>
            <w:tcW w:w="5427" w:type="dxa"/>
          </w:tcPr>
          <w:p w14:paraId="4E9D1593" w14:textId="77777777" w:rsidR="006E2BDF" w:rsidRPr="0000506C" w:rsidRDefault="006E2BDF" w:rsidP="001C0276">
            <w:r w:rsidRPr="0000506C">
              <w:t>94-100</w:t>
            </w:r>
          </w:p>
        </w:tc>
      </w:tr>
      <w:tr w:rsidR="006E2BDF" w:rsidRPr="0000506C" w14:paraId="3C10E771" w14:textId="77777777" w:rsidTr="006E2BDF">
        <w:trPr>
          <w:tblCellSpacing w:w="0" w:type="dxa"/>
        </w:trPr>
        <w:tc>
          <w:tcPr>
            <w:tcW w:w="856" w:type="dxa"/>
          </w:tcPr>
          <w:p w14:paraId="01EA0B98" w14:textId="77777777" w:rsidR="006E2BDF" w:rsidRPr="0000506C" w:rsidRDefault="006E2BDF" w:rsidP="001C0276">
            <w:r w:rsidRPr="0000506C">
              <w:t>A-</w:t>
            </w:r>
          </w:p>
        </w:tc>
        <w:tc>
          <w:tcPr>
            <w:tcW w:w="5427" w:type="dxa"/>
          </w:tcPr>
          <w:p w14:paraId="0ACB8097" w14:textId="77777777" w:rsidR="006E2BDF" w:rsidRPr="0000506C" w:rsidRDefault="006E2BDF" w:rsidP="001C0276">
            <w:r w:rsidRPr="0000506C">
              <w:t>90-93</w:t>
            </w:r>
          </w:p>
        </w:tc>
      </w:tr>
      <w:tr w:rsidR="006E2BDF" w:rsidRPr="0000506C" w14:paraId="201DC84A" w14:textId="77777777" w:rsidTr="006E2BDF">
        <w:trPr>
          <w:tblCellSpacing w:w="0" w:type="dxa"/>
        </w:trPr>
        <w:tc>
          <w:tcPr>
            <w:tcW w:w="856" w:type="dxa"/>
          </w:tcPr>
          <w:p w14:paraId="6F8BA890" w14:textId="77777777" w:rsidR="006E2BDF" w:rsidRPr="0000506C" w:rsidRDefault="006E2BDF" w:rsidP="001C0276">
            <w:r w:rsidRPr="0000506C">
              <w:t>B+</w:t>
            </w:r>
          </w:p>
        </w:tc>
        <w:tc>
          <w:tcPr>
            <w:tcW w:w="5427" w:type="dxa"/>
          </w:tcPr>
          <w:p w14:paraId="5BCE9B04" w14:textId="77777777" w:rsidR="006E2BDF" w:rsidRPr="0000506C" w:rsidRDefault="006E2BDF" w:rsidP="001C0276">
            <w:r w:rsidRPr="0000506C">
              <w:t>87-89</w:t>
            </w:r>
          </w:p>
        </w:tc>
      </w:tr>
      <w:tr w:rsidR="006E2BDF" w:rsidRPr="0000506C" w14:paraId="6636AF49" w14:textId="77777777" w:rsidTr="006E2BDF">
        <w:trPr>
          <w:tblCellSpacing w:w="0" w:type="dxa"/>
        </w:trPr>
        <w:tc>
          <w:tcPr>
            <w:tcW w:w="856" w:type="dxa"/>
          </w:tcPr>
          <w:p w14:paraId="31997E93" w14:textId="77777777" w:rsidR="006E2BDF" w:rsidRPr="0000506C" w:rsidRDefault="006E2BDF" w:rsidP="001C0276">
            <w:r w:rsidRPr="0000506C">
              <w:t>B</w:t>
            </w:r>
          </w:p>
        </w:tc>
        <w:tc>
          <w:tcPr>
            <w:tcW w:w="5427" w:type="dxa"/>
          </w:tcPr>
          <w:p w14:paraId="68999003" w14:textId="77777777" w:rsidR="006E2BDF" w:rsidRPr="0000506C" w:rsidRDefault="006E2BDF" w:rsidP="001C0276">
            <w:r w:rsidRPr="0000506C">
              <w:t>84-86</w:t>
            </w:r>
          </w:p>
        </w:tc>
      </w:tr>
      <w:tr w:rsidR="006E2BDF" w:rsidRPr="0000506C" w14:paraId="280AFDEE" w14:textId="77777777" w:rsidTr="006E2BDF">
        <w:trPr>
          <w:tblCellSpacing w:w="0" w:type="dxa"/>
        </w:trPr>
        <w:tc>
          <w:tcPr>
            <w:tcW w:w="856" w:type="dxa"/>
          </w:tcPr>
          <w:p w14:paraId="5AEF6872" w14:textId="77777777" w:rsidR="006E2BDF" w:rsidRPr="0000506C" w:rsidRDefault="006E2BDF" w:rsidP="001C0276">
            <w:r w:rsidRPr="0000506C">
              <w:t>B-</w:t>
            </w:r>
          </w:p>
        </w:tc>
        <w:tc>
          <w:tcPr>
            <w:tcW w:w="5427" w:type="dxa"/>
          </w:tcPr>
          <w:p w14:paraId="2D86D0F4" w14:textId="77777777" w:rsidR="006E2BDF" w:rsidRPr="0000506C" w:rsidRDefault="006E2BDF" w:rsidP="001C0276">
            <w:r w:rsidRPr="0000506C">
              <w:t>80-83</w:t>
            </w:r>
          </w:p>
        </w:tc>
      </w:tr>
      <w:tr w:rsidR="006E2BDF" w:rsidRPr="0000506C" w14:paraId="012BA155" w14:textId="77777777" w:rsidTr="006E2BDF">
        <w:trPr>
          <w:tblCellSpacing w:w="0" w:type="dxa"/>
        </w:trPr>
        <w:tc>
          <w:tcPr>
            <w:tcW w:w="856" w:type="dxa"/>
          </w:tcPr>
          <w:p w14:paraId="48BC4C68" w14:textId="77777777" w:rsidR="006E2BDF" w:rsidRPr="0000506C" w:rsidRDefault="006E2BDF" w:rsidP="001C0276">
            <w:r w:rsidRPr="0000506C">
              <w:t>C+</w:t>
            </w:r>
          </w:p>
        </w:tc>
        <w:tc>
          <w:tcPr>
            <w:tcW w:w="5427" w:type="dxa"/>
          </w:tcPr>
          <w:p w14:paraId="7ACC0D6A" w14:textId="77777777" w:rsidR="006E2BDF" w:rsidRPr="0000506C" w:rsidRDefault="006E2BDF" w:rsidP="001C0276">
            <w:r w:rsidRPr="0000506C">
              <w:t>77-79</w:t>
            </w:r>
          </w:p>
        </w:tc>
      </w:tr>
      <w:tr w:rsidR="006E2BDF" w:rsidRPr="0000506C" w14:paraId="2097D4A5" w14:textId="77777777" w:rsidTr="006E2BDF">
        <w:trPr>
          <w:tblCellSpacing w:w="0" w:type="dxa"/>
        </w:trPr>
        <w:tc>
          <w:tcPr>
            <w:tcW w:w="856" w:type="dxa"/>
          </w:tcPr>
          <w:p w14:paraId="01D8FD3E" w14:textId="77777777" w:rsidR="006E2BDF" w:rsidRPr="0000506C" w:rsidRDefault="006E2BDF" w:rsidP="001C0276">
            <w:r w:rsidRPr="0000506C">
              <w:t>C</w:t>
            </w:r>
          </w:p>
        </w:tc>
        <w:tc>
          <w:tcPr>
            <w:tcW w:w="5427" w:type="dxa"/>
          </w:tcPr>
          <w:p w14:paraId="7C77F250" w14:textId="77777777" w:rsidR="006E2BDF" w:rsidRPr="0000506C" w:rsidRDefault="006E2BDF" w:rsidP="001C0276">
            <w:r w:rsidRPr="0000506C">
              <w:t>74-76</w:t>
            </w:r>
          </w:p>
        </w:tc>
      </w:tr>
      <w:tr w:rsidR="006E2BDF" w:rsidRPr="0000506C" w14:paraId="77FC3E0D" w14:textId="77777777" w:rsidTr="006E2BDF">
        <w:trPr>
          <w:tblCellSpacing w:w="0" w:type="dxa"/>
        </w:trPr>
        <w:tc>
          <w:tcPr>
            <w:tcW w:w="856" w:type="dxa"/>
          </w:tcPr>
          <w:p w14:paraId="7BC5868B" w14:textId="77777777" w:rsidR="006E2BDF" w:rsidRPr="0000506C" w:rsidRDefault="006E2BDF" w:rsidP="001C0276">
            <w:r w:rsidRPr="0000506C">
              <w:t>C-</w:t>
            </w:r>
          </w:p>
        </w:tc>
        <w:tc>
          <w:tcPr>
            <w:tcW w:w="5427" w:type="dxa"/>
          </w:tcPr>
          <w:p w14:paraId="63C78312" w14:textId="77777777" w:rsidR="006E2BDF" w:rsidRPr="0000506C" w:rsidRDefault="006E2BDF" w:rsidP="001C0276">
            <w:r w:rsidRPr="0000506C">
              <w:t>70-73</w:t>
            </w:r>
          </w:p>
        </w:tc>
      </w:tr>
      <w:tr w:rsidR="006E2BDF" w:rsidRPr="0000506C" w14:paraId="74D5FC6B" w14:textId="77777777" w:rsidTr="006E2BDF">
        <w:trPr>
          <w:tblCellSpacing w:w="0" w:type="dxa"/>
        </w:trPr>
        <w:tc>
          <w:tcPr>
            <w:tcW w:w="856" w:type="dxa"/>
          </w:tcPr>
          <w:p w14:paraId="22E563DF" w14:textId="77777777" w:rsidR="006E2BDF" w:rsidRPr="0000506C" w:rsidRDefault="006E2BDF" w:rsidP="001C0276">
            <w:r w:rsidRPr="0000506C">
              <w:t>D+</w:t>
            </w:r>
          </w:p>
        </w:tc>
        <w:tc>
          <w:tcPr>
            <w:tcW w:w="5427" w:type="dxa"/>
          </w:tcPr>
          <w:p w14:paraId="55353242" w14:textId="77777777" w:rsidR="006E2BDF" w:rsidRPr="0000506C" w:rsidRDefault="006E2BDF" w:rsidP="001C0276">
            <w:r w:rsidRPr="0000506C">
              <w:t xml:space="preserve">67-69 </w:t>
            </w:r>
          </w:p>
        </w:tc>
      </w:tr>
      <w:tr w:rsidR="006E2BDF" w:rsidRPr="0000506C" w14:paraId="23B61251" w14:textId="77777777" w:rsidTr="006E2BDF">
        <w:trPr>
          <w:tblCellSpacing w:w="0" w:type="dxa"/>
        </w:trPr>
        <w:tc>
          <w:tcPr>
            <w:tcW w:w="856" w:type="dxa"/>
          </w:tcPr>
          <w:p w14:paraId="50418B08" w14:textId="77777777" w:rsidR="006E2BDF" w:rsidRPr="0000506C" w:rsidRDefault="006E2BDF" w:rsidP="001C0276">
            <w:r w:rsidRPr="0000506C">
              <w:t>D</w:t>
            </w:r>
          </w:p>
        </w:tc>
        <w:tc>
          <w:tcPr>
            <w:tcW w:w="5427" w:type="dxa"/>
          </w:tcPr>
          <w:p w14:paraId="7D7F9CFA" w14:textId="77777777" w:rsidR="006E2BDF" w:rsidRPr="0000506C" w:rsidRDefault="006E2BDF" w:rsidP="001C0276">
            <w:r w:rsidRPr="0000506C">
              <w:t>64-66</w:t>
            </w:r>
          </w:p>
        </w:tc>
      </w:tr>
      <w:tr w:rsidR="006E2BDF" w:rsidRPr="0000506C" w14:paraId="1A90BD81" w14:textId="77777777" w:rsidTr="006E2BDF">
        <w:trPr>
          <w:tblCellSpacing w:w="0" w:type="dxa"/>
        </w:trPr>
        <w:tc>
          <w:tcPr>
            <w:tcW w:w="856" w:type="dxa"/>
          </w:tcPr>
          <w:p w14:paraId="1AE96BB2" w14:textId="77777777" w:rsidR="006E2BDF" w:rsidRPr="0000506C" w:rsidRDefault="006E2BDF" w:rsidP="001C0276">
            <w:r w:rsidRPr="0000506C">
              <w:t>D-</w:t>
            </w:r>
          </w:p>
        </w:tc>
        <w:tc>
          <w:tcPr>
            <w:tcW w:w="5427" w:type="dxa"/>
          </w:tcPr>
          <w:p w14:paraId="07D53CF8" w14:textId="77777777" w:rsidR="006E2BDF" w:rsidRPr="0000506C" w:rsidRDefault="006E2BDF" w:rsidP="001C0276">
            <w:r w:rsidRPr="0000506C">
              <w:t>60-63</w:t>
            </w:r>
          </w:p>
        </w:tc>
      </w:tr>
      <w:tr w:rsidR="006E2BDF" w:rsidRPr="0000506C" w14:paraId="681BF163" w14:textId="77777777" w:rsidTr="006E2BDF">
        <w:trPr>
          <w:tblCellSpacing w:w="0" w:type="dxa"/>
        </w:trPr>
        <w:tc>
          <w:tcPr>
            <w:tcW w:w="856" w:type="dxa"/>
          </w:tcPr>
          <w:p w14:paraId="3DC2B550" w14:textId="77777777" w:rsidR="006E2BDF" w:rsidRPr="0000506C" w:rsidRDefault="006E2BDF" w:rsidP="001C0276">
            <w:r w:rsidRPr="0000506C">
              <w:t>F</w:t>
            </w:r>
          </w:p>
        </w:tc>
        <w:tc>
          <w:tcPr>
            <w:tcW w:w="5427" w:type="dxa"/>
          </w:tcPr>
          <w:p w14:paraId="71B2816C" w14:textId="77777777" w:rsidR="006E2BDF" w:rsidRPr="0000506C" w:rsidRDefault="006E2BDF" w:rsidP="001C0276">
            <w:r w:rsidRPr="0000506C">
              <w:t>0-59</w:t>
            </w:r>
          </w:p>
        </w:tc>
      </w:tr>
    </w:tbl>
    <w:p w14:paraId="0C9C2128" w14:textId="77777777" w:rsidR="006E2BDF" w:rsidRPr="0000506C" w:rsidRDefault="006E2BDF" w:rsidP="001C0276"/>
    <w:p w14:paraId="1159E30C" w14:textId="13084533" w:rsidR="00A87F48" w:rsidRPr="0000506C" w:rsidRDefault="003D4A8C" w:rsidP="001C0276">
      <w:r w:rsidRPr="0000506C">
        <w:t xml:space="preserve">This class will employ </w:t>
      </w:r>
      <w:r w:rsidR="006F773D" w:rsidRPr="0000506C">
        <w:t xml:space="preserve">a version of contract grading. Following Asao Inoue’s guidelines, this course puts a value on your labor. </w:t>
      </w:r>
      <w:r w:rsidR="00A87F48" w:rsidRPr="0000506C">
        <w:t xml:space="preserve">I did this by assigning point values to the work, separating assignments into primary readings (watching a TV show, reading a novel), secondary readings (reading a book or article about popular culture), and practice (giving a presentation, submitting a paper). I’ve then set a minimum for each category (roughly 60% completion for the readings and 100% for the practices). That means you get to choose which readings you will skip. Also, it means there will typically be a critical mass of students who’ve read the material we’ll be discussing each week so that our discussions can be productive. For the secondary readings, scores are roughly 10 points per hour of </w:t>
      </w:r>
      <w:r w:rsidR="001F7DAE" w:rsidRPr="0000506C">
        <w:t>reading</w:t>
      </w:r>
      <w:r w:rsidR="00A87F48" w:rsidRPr="0000506C">
        <w:t xml:space="preserve">. For the primary readings, scores are roughly 3 points per hour of </w:t>
      </w:r>
      <w:r w:rsidR="001F7DAE" w:rsidRPr="0000506C">
        <w:t>reading/viewing</w:t>
      </w:r>
      <w:r w:rsidR="00A87F48" w:rsidRPr="0000506C">
        <w:t xml:space="preserve"> (my thought is th</w:t>
      </w:r>
      <w:r w:rsidR="001F7DAE" w:rsidRPr="0000506C">
        <w:t>at because these things are fun, they feel less like work)</w:t>
      </w:r>
      <w:r w:rsidR="00A87F48" w:rsidRPr="0000506C">
        <w:t>.</w:t>
      </w:r>
      <w:r w:rsidR="00FF1860" w:rsidRPr="0000506C">
        <w:t xml:space="preserve"> I’m assuming that to “listen” to an album means to hear it three times through. Your mileage may vary.</w:t>
      </w:r>
    </w:p>
    <w:p w14:paraId="71AE67CE" w14:textId="77777777" w:rsidR="00A87F48" w:rsidRPr="0000506C" w:rsidRDefault="00A87F48" w:rsidP="001C0276"/>
    <w:p w14:paraId="44E1F1FA" w14:textId="7E870816" w:rsidR="003D4A8C" w:rsidRPr="0000506C" w:rsidRDefault="006F773D" w:rsidP="001C0276">
      <w:r w:rsidRPr="0000506C">
        <w:t xml:space="preserve">As you may know, graduate students almost always get As. Therefore, the default “minimum” in each point category is an A. There is a great deal of space above that minimum because graduate students often do superb work. </w:t>
      </w:r>
      <w:r w:rsidR="00A87F48" w:rsidRPr="0000506C">
        <w:t xml:space="preserve">It’s certainly possible to do less than the minimum, but I don’t expect it to be happening. In terms of the practices (papers, presentations, etc.) this means </w:t>
      </w:r>
      <w:r w:rsidR="00A87F48" w:rsidRPr="0000506C">
        <w:lastRenderedPageBreak/>
        <w:t xml:space="preserve">you’re getting an A simply for fulfilling the assignment. It doesn’t have to be perfect. However, you do have to complete all of those assignments. </w:t>
      </w:r>
    </w:p>
    <w:p w14:paraId="1D4E25E3" w14:textId="5A102C89" w:rsidR="00A87F48" w:rsidRPr="0000506C" w:rsidRDefault="00A87F48" w:rsidP="001C0276"/>
    <w:p w14:paraId="39897104" w14:textId="3821BFCD" w:rsidR="00A87F48" w:rsidRPr="0000506C" w:rsidRDefault="00A87F48" w:rsidP="001C0276">
      <w:r w:rsidRPr="0000506C">
        <w:t xml:space="preserve">During the last few weeks of class, we’ll be reading primary and secondary readings that you assign. That means you will be getting points in the practice category for assigning two readings and points in the other categories for when you read the pieces other people assign. You will assign one article-length secondary reading (worth 10 points of reading) and half-hour to an hour-long piece of primary reading (worth 5 points of reading). </w:t>
      </w:r>
    </w:p>
    <w:p w14:paraId="2605AC20" w14:textId="42A90FEE" w:rsidR="00A87F48" w:rsidRPr="0000506C" w:rsidRDefault="00A87F48" w:rsidP="001C0276"/>
    <w:p w14:paraId="6AD5022A" w14:textId="2A97E5E7" w:rsidR="00A87F48" w:rsidRPr="0000506C" w:rsidRDefault="00A87F48" w:rsidP="001C0276">
      <w:r w:rsidRPr="0000506C">
        <w:t>I realize this all sounds needlessly complex, but I’m hopeful that it will be straightforward when you’re actually completing the assignments. I will devise a simple honor system for answering which readings you’ve completed each week, and that will give you a running total in each category.</w:t>
      </w:r>
    </w:p>
    <w:p w14:paraId="5EEBAD30" w14:textId="0A3FED57" w:rsidR="001F7DAE" w:rsidRPr="0000506C" w:rsidRDefault="001F7DAE" w:rsidP="001C0276">
      <w:pPr>
        <w:pStyle w:val="Heading1"/>
        <w:rPr>
          <w:rFonts w:ascii="Helvetica" w:hAnsi="Helvetica"/>
        </w:rPr>
      </w:pPr>
      <w:r w:rsidRPr="0000506C">
        <w:rPr>
          <w:rFonts w:ascii="Helvetica" w:hAnsi="Helvetica"/>
        </w:rPr>
        <w:t>Scores</w:t>
      </w:r>
    </w:p>
    <w:p w14:paraId="6D0D3F54" w14:textId="02479080" w:rsidR="001F7DAE" w:rsidRPr="005B7C7C" w:rsidRDefault="003D6371" w:rsidP="005B7C7C">
      <w:pPr>
        <w:pStyle w:val="Heading2"/>
      </w:pPr>
      <w:r w:rsidRPr="005B7C7C">
        <w:t>Secondary</w:t>
      </w:r>
    </w:p>
    <w:tbl>
      <w:tblPr>
        <w:tblStyle w:val="TableGrid"/>
        <w:tblW w:w="0" w:type="auto"/>
        <w:tblLayout w:type="fixed"/>
        <w:tblLook w:val="04A0" w:firstRow="1" w:lastRow="0" w:firstColumn="1" w:lastColumn="0" w:noHBand="0" w:noVBand="1"/>
      </w:tblPr>
      <w:tblGrid>
        <w:gridCol w:w="7128"/>
        <w:gridCol w:w="900"/>
        <w:gridCol w:w="180"/>
        <w:gridCol w:w="648"/>
      </w:tblGrid>
      <w:tr w:rsidR="00BC37B8" w:rsidRPr="0000506C" w14:paraId="275B828C" w14:textId="77777777" w:rsidTr="00D27807">
        <w:tc>
          <w:tcPr>
            <w:tcW w:w="7128" w:type="dxa"/>
          </w:tcPr>
          <w:p w14:paraId="6C85EA30" w14:textId="77777777" w:rsidR="00BC37B8" w:rsidRPr="0000506C" w:rsidRDefault="00BC37B8" w:rsidP="001C0276">
            <w:r w:rsidRPr="0000506C">
              <w:t>Text</w:t>
            </w:r>
          </w:p>
        </w:tc>
        <w:tc>
          <w:tcPr>
            <w:tcW w:w="1080" w:type="dxa"/>
            <w:gridSpan w:val="2"/>
          </w:tcPr>
          <w:p w14:paraId="68762314" w14:textId="77777777" w:rsidR="00BC37B8" w:rsidRPr="0000506C" w:rsidRDefault="00BC37B8" w:rsidP="001C0276">
            <w:r w:rsidRPr="0000506C">
              <w:t>Date</w:t>
            </w:r>
          </w:p>
        </w:tc>
        <w:tc>
          <w:tcPr>
            <w:tcW w:w="648" w:type="dxa"/>
          </w:tcPr>
          <w:p w14:paraId="172CA8FC" w14:textId="2203BD83" w:rsidR="00BC37B8" w:rsidRPr="0000506C" w:rsidRDefault="00FF1860" w:rsidP="00B13F54">
            <w:pPr>
              <w:jc w:val="right"/>
            </w:pPr>
            <w:r w:rsidRPr="0000506C">
              <w:t>Pts</w:t>
            </w:r>
          </w:p>
        </w:tc>
      </w:tr>
      <w:tr w:rsidR="00BC37B8" w:rsidRPr="0000506C" w14:paraId="3D69F704" w14:textId="77777777" w:rsidTr="00D27807">
        <w:tc>
          <w:tcPr>
            <w:tcW w:w="7128" w:type="dxa"/>
          </w:tcPr>
          <w:p w14:paraId="7CABF4C5" w14:textId="77777777" w:rsidR="00BC37B8" w:rsidRPr="0000506C" w:rsidRDefault="00BC37B8" w:rsidP="001C0276">
            <w:r w:rsidRPr="0000506C">
              <w:t>Benjamin, “The Work of Art in the Age of Its Mechanical Reproducibility”</w:t>
            </w:r>
          </w:p>
        </w:tc>
        <w:tc>
          <w:tcPr>
            <w:tcW w:w="1080" w:type="dxa"/>
            <w:gridSpan w:val="2"/>
          </w:tcPr>
          <w:p w14:paraId="6BDA2772" w14:textId="77777777" w:rsidR="00BC37B8" w:rsidRPr="0000506C" w:rsidRDefault="00BC37B8" w:rsidP="001C0276">
            <w:r w:rsidRPr="0000506C">
              <w:t>Jan 23</w:t>
            </w:r>
          </w:p>
        </w:tc>
        <w:tc>
          <w:tcPr>
            <w:tcW w:w="648" w:type="dxa"/>
          </w:tcPr>
          <w:p w14:paraId="2B282040" w14:textId="77777777" w:rsidR="00BC37B8" w:rsidRPr="0000506C" w:rsidRDefault="00BC37B8" w:rsidP="00B13F54">
            <w:pPr>
              <w:jc w:val="right"/>
            </w:pPr>
            <w:r w:rsidRPr="0000506C">
              <w:t>10</w:t>
            </w:r>
          </w:p>
        </w:tc>
      </w:tr>
      <w:tr w:rsidR="00BC37B8" w:rsidRPr="0000506C" w14:paraId="4487BF11" w14:textId="77777777" w:rsidTr="00D27807">
        <w:tc>
          <w:tcPr>
            <w:tcW w:w="7128" w:type="dxa"/>
          </w:tcPr>
          <w:p w14:paraId="25361E09" w14:textId="77777777" w:rsidR="00BC37B8" w:rsidRPr="0000506C" w:rsidRDefault="00BC37B8" w:rsidP="001C0276">
            <w:r w:rsidRPr="0000506C">
              <w:t>Adorno and Horkheimer, “The Culture Industry”</w:t>
            </w:r>
          </w:p>
        </w:tc>
        <w:tc>
          <w:tcPr>
            <w:tcW w:w="1080" w:type="dxa"/>
            <w:gridSpan w:val="2"/>
          </w:tcPr>
          <w:p w14:paraId="282B00FC" w14:textId="77777777" w:rsidR="00BC37B8" w:rsidRPr="0000506C" w:rsidRDefault="00BC37B8" w:rsidP="001C0276">
            <w:r w:rsidRPr="0000506C">
              <w:t>Jan 23</w:t>
            </w:r>
          </w:p>
        </w:tc>
        <w:tc>
          <w:tcPr>
            <w:tcW w:w="648" w:type="dxa"/>
          </w:tcPr>
          <w:p w14:paraId="14D1827D" w14:textId="77777777" w:rsidR="00BC37B8" w:rsidRPr="0000506C" w:rsidRDefault="00BC37B8" w:rsidP="00B13F54">
            <w:pPr>
              <w:jc w:val="right"/>
            </w:pPr>
            <w:r w:rsidRPr="0000506C">
              <w:t>10</w:t>
            </w:r>
          </w:p>
        </w:tc>
      </w:tr>
      <w:tr w:rsidR="00BC37B8" w:rsidRPr="0000506C" w14:paraId="27E18A3F" w14:textId="77777777" w:rsidTr="00D27807">
        <w:tc>
          <w:tcPr>
            <w:tcW w:w="7128" w:type="dxa"/>
          </w:tcPr>
          <w:p w14:paraId="26B9B7DC" w14:textId="77777777" w:rsidR="00BC37B8" w:rsidRPr="0000506C" w:rsidRDefault="00BC37B8" w:rsidP="001C0276">
            <w:r w:rsidRPr="0000506C">
              <w:t>Miller, “Genre as Social Action”</w:t>
            </w:r>
          </w:p>
        </w:tc>
        <w:tc>
          <w:tcPr>
            <w:tcW w:w="1080" w:type="dxa"/>
            <w:gridSpan w:val="2"/>
          </w:tcPr>
          <w:p w14:paraId="3DCF2DBE" w14:textId="77777777" w:rsidR="00BC37B8" w:rsidRPr="0000506C" w:rsidRDefault="00BC37B8" w:rsidP="001C0276">
            <w:r w:rsidRPr="0000506C">
              <w:t>Jan 23</w:t>
            </w:r>
          </w:p>
        </w:tc>
        <w:tc>
          <w:tcPr>
            <w:tcW w:w="648" w:type="dxa"/>
          </w:tcPr>
          <w:p w14:paraId="501A9C0D" w14:textId="77777777" w:rsidR="00BC37B8" w:rsidRPr="0000506C" w:rsidRDefault="00BC37B8" w:rsidP="00B13F54">
            <w:pPr>
              <w:jc w:val="right"/>
            </w:pPr>
            <w:r w:rsidRPr="0000506C">
              <w:t>10</w:t>
            </w:r>
          </w:p>
        </w:tc>
      </w:tr>
      <w:tr w:rsidR="00BC37B8" w:rsidRPr="0000506C" w14:paraId="5D303758" w14:textId="77777777" w:rsidTr="00D27807">
        <w:tc>
          <w:tcPr>
            <w:tcW w:w="7128" w:type="dxa"/>
          </w:tcPr>
          <w:p w14:paraId="12815F77" w14:textId="77777777" w:rsidR="00BC37B8" w:rsidRPr="0000506C" w:rsidRDefault="00BC37B8" w:rsidP="001C0276">
            <w:r w:rsidRPr="0000506C">
              <w:t xml:space="preserve">McLuhan, </w:t>
            </w:r>
            <w:r w:rsidRPr="00782596">
              <w:rPr>
                <w:i/>
              </w:rPr>
              <w:t>The Medium is the Massage</w:t>
            </w:r>
          </w:p>
        </w:tc>
        <w:tc>
          <w:tcPr>
            <w:tcW w:w="1080" w:type="dxa"/>
            <w:gridSpan w:val="2"/>
          </w:tcPr>
          <w:p w14:paraId="08382423" w14:textId="77777777" w:rsidR="00BC37B8" w:rsidRPr="0000506C" w:rsidRDefault="00BC37B8" w:rsidP="001C0276">
            <w:r w:rsidRPr="0000506C">
              <w:t>Jan 23</w:t>
            </w:r>
          </w:p>
        </w:tc>
        <w:tc>
          <w:tcPr>
            <w:tcW w:w="648" w:type="dxa"/>
          </w:tcPr>
          <w:p w14:paraId="6CCF0643" w14:textId="77777777" w:rsidR="00BC37B8" w:rsidRPr="0000506C" w:rsidRDefault="00BC37B8" w:rsidP="00B13F54">
            <w:pPr>
              <w:jc w:val="right"/>
            </w:pPr>
            <w:r w:rsidRPr="0000506C">
              <w:t>20</w:t>
            </w:r>
          </w:p>
        </w:tc>
      </w:tr>
      <w:tr w:rsidR="00BC37B8" w:rsidRPr="0000506C" w14:paraId="13913F7B" w14:textId="77777777" w:rsidTr="00D27807">
        <w:tc>
          <w:tcPr>
            <w:tcW w:w="7128" w:type="dxa"/>
          </w:tcPr>
          <w:p w14:paraId="1DC80051" w14:textId="77777777" w:rsidR="00BC37B8" w:rsidRPr="0000506C" w:rsidRDefault="00BC37B8" w:rsidP="001C0276">
            <w:r w:rsidRPr="0000506C">
              <w:t>Deleuze and Guattari “What is a Minor Literature?”</w:t>
            </w:r>
          </w:p>
        </w:tc>
        <w:tc>
          <w:tcPr>
            <w:tcW w:w="1080" w:type="dxa"/>
            <w:gridSpan w:val="2"/>
          </w:tcPr>
          <w:p w14:paraId="1CC0D2A2" w14:textId="77777777" w:rsidR="00BC37B8" w:rsidRPr="0000506C" w:rsidRDefault="00BC37B8" w:rsidP="001C0276">
            <w:r w:rsidRPr="0000506C">
              <w:t>Jan 23</w:t>
            </w:r>
          </w:p>
        </w:tc>
        <w:tc>
          <w:tcPr>
            <w:tcW w:w="648" w:type="dxa"/>
          </w:tcPr>
          <w:p w14:paraId="2C5D54F7" w14:textId="77777777" w:rsidR="00BC37B8" w:rsidRPr="0000506C" w:rsidRDefault="00BC37B8" w:rsidP="00B13F54">
            <w:pPr>
              <w:jc w:val="right"/>
            </w:pPr>
            <w:r w:rsidRPr="0000506C">
              <w:t>10</w:t>
            </w:r>
          </w:p>
        </w:tc>
      </w:tr>
      <w:tr w:rsidR="00BC37B8" w:rsidRPr="0000506C" w14:paraId="7BA7EBFF" w14:textId="77777777" w:rsidTr="00D27807">
        <w:tc>
          <w:tcPr>
            <w:tcW w:w="7128" w:type="dxa"/>
          </w:tcPr>
          <w:p w14:paraId="463D0A8E" w14:textId="67417E7D" w:rsidR="00BC37B8" w:rsidRPr="0000506C" w:rsidRDefault="002573E4" w:rsidP="001C0276">
            <w:r w:rsidRPr="0000506C">
              <w:t>Galchen and Holmes, “What Distinguishes Cultural Exchange from Cultural Appropriation?”</w:t>
            </w:r>
          </w:p>
        </w:tc>
        <w:tc>
          <w:tcPr>
            <w:tcW w:w="1080" w:type="dxa"/>
            <w:gridSpan w:val="2"/>
          </w:tcPr>
          <w:p w14:paraId="2ECABE42" w14:textId="77777777" w:rsidR="00BC37B8" w:rsidRPr="0000506C" w:rsidRDefault="00BC37B8" w:rsidP="001C0276">
            <w:r w:rsidRPr="0000506C">
              <w:t>Jan 30</w:t>
            </w:r>
          </w:p>
        </w:tc>
        <w:tc>
          <w:tcPr>
            <w:tcW w:w="648" w:type="dxa"/>
          </w:tcPr>
          <w:p w14:paraId="32F1A732" w14:textId="2F15CBC5" w:rsidR="00BC37B8" w:rsidRPr="0000506C" w:rsidRDefault="002573E4" w:rsidP="00B13F54">
            <w:pPr>
              <w:jc w:val="right"/>
            </w:pPr>
            <w:r w:rsidRPr="0000506C">
              <w:t>5</w:t>
            </w:r>
          </w:p>
        </w:tc>
      </w:tr>
      <w:tr w:rsidR="002573E4" w:rsidRPr="0000506C" w14:paraId="21BB2D12" w14:textId="77777777" w:rsidTr="00D27807">
        <w:tc>
          <w:tcPr>
            <w:tcW w:w="7128" w:type="dxa"/>
          </w:tcPr>
          <w:p w14:paraId="741596BC" w14:textId="3F9B6B63" w:rsidR="002573E4" w:rsidRPr="0000506C" w:rsidRDefault="002573E4" w:rsidP="001C0276">
            <w:r w:rsidRPr="0000506C">
              <w:t xml:space="preserve">Ahmed, “Declarations of Whiteness” </w:t>
            </w:r>
            <w:hyperlink r:id="rId9" w:history="1">
              <w:r w:rsidRPr="0000506C">
                <w:rPr>
                  <w:rStyle w:val="Hyperlink"/>
                </w:rPr>
                <w:t>http://www.borderlands.net.au/vol3no2_2004/ahmed_declarations.htm</w:t>
              </w:r>
            </w:hyperlink>
            <w:r w:rsidRPr="0000506C">
              <w:t xml:space="preserve"> </w:t>
            </w:r>
          </w:p>
        </w:tc>
        <w:tc>
          <w:tcPr>
            <w:tcW w:w="1080" w:type="dxa"/>
            <w:gridSpan w:val="2"/>
          </w:tcPr>
          <w:p w14:paraId="7B44A94C" w14:textId="51EAA893" w:rsidR="002573E4" w:rsidRPr="0000506C" w:rsidRDefault="002573E4" w:rsidP="001C0276">
            <w:r w:rsidRPr="0000506C">
              <w:t>Jan 30</w:t>
            </w:r>
          </w:p>
        </w:tc>
        <w:tc>
          <w:tcPr>
            <w:tcW w:w="648" w:type="dxa"/>
          </w:tcPr>
          <w:p w14:paraId="141FC452" w14:textId="1C4D367F" w:rsidR="002573E4" w:rsidRPr="0000506C" w:rsidRDefault="002573E4" w:rsidP="00B13F54">
            <w:pPr>
              <w:jc w:val="right"/>
            </w:pPr>
            <w:r w:rsidRPr="0000506C">
              <w:t>15</w:t>
            </w:r>
          </w:p>
        </w:tc>
      </w:tr>
      <w:tr w:rsidR="002573E4" w:rsidRPr="0000506C" w14:paraId="324AC68D" w14:textId="77777777" w:rsidTr="00D27807">
        <w:tc>
          <w:tcPr>
            <w:tcW w:w="7128" w:type="dxa"/>
          </w:tcPr>
          <w:p w14:paraId="24BCD69F" w14:textId="56601892" w:rsidR="002573E4" w:rsidRPr="0000506C" w:rsidRDefault="002573E4" w:rsidP="001C0276">
            <w:r w:rsidRPr="0000506C">
              <w:t xml:space="preserve">Milazzo, “On White Ignorance, White Shame, and Other Pitfalls in Critical Philosophy of Race” </w:t>
            </w:r>
          </w:p>
        </w:tc>
        <w:tc>
          <w:tcPr>
            <w:tcW w:w="1080" w:type="dxa"/>
            <w:gridSpan w:val="2"/>
          </w:tcPr>
          <w:p w14:paraId="7B824562" w14:textId="3251ED10" w:rsidR="002573E4" w:rsidRPr="0000506C" w:rsidRDefault="002573E4" w:rsidP="001C0276">
            <w:r w:rsidRPr="0000506C">
              <w:t>Jan 30</w:t>
            </w:r>
          </w:p>
        </w:tc>
        <w:tc>
          <w:tcPr>
            <w:tcW w:w="648" w:type="dxa"/>
          </w:tcPr>
          <w:p w14:paraId="4FACC693" w14:textId="42C1E492" w:rsidR="002573E4" w:rsidRPr="0000506C" w:rsidRDefault="002573E4" w:rsidP="00B13F54">
            <w:pPr>
              <w:jc w:val="right"/>
            </w:pPr>
            <w:r w:rsidRPr="0000506C">
              <w:t>10</w:t>
            </w:r>
          </w:p>
        </w:tc>
      </w:tr>
      <w:tr w:rsidR="002573E4" w:rsidRPr="0000506C" w14:paraId="7460662A" w14:textId="77777777" w:rsidTr="00D27807">
        <w:tc>
          <w:tcPr>
            <w:tcW w:w="7128" w:type="dxa"/>
          </w:tcPr>
          <w:p w14:paraId="089CFDD1" w14:textId="569E68BC" w:rsidR="002573E4" w:rsidRPr="0000506C" w:rsidRDefault="002573E4" w:rsidP="001C0276">
            <w:r w:rsidRPr="0000506C">
              <w:t>Moore, “Resolving the Tensions Between White People’s Active Investment in Racial Inequality and White Ignorance: A Response to Marzia Milazzo”</w:t>
            </w:r>
          </w:p>
        </w:tc>
        <w:tc>
          <w:tcPr>
            <w:tcW w:w="1080" w:type="dxa"/>
            <w:gridSpan w:val="2"/>
          </w:tcPr>
          <w:p w14:paraId="09C1ED6E" w14:textId="0C005A9A" w:rsidR="002573E4" w:rsidRPr="0000506C" w:rsidRDefault="002573E4" w:rsidP="001C0276">
            <w:r w:rsidRPr="0000506C">
              <w:t>Jan 30</w:t>
            </w:r>
          </w:p>
        </w:tc>
        <w:tc>
          <w:tcPr>
            <w:tcW w:w="648" w:type="dxa"/>
          </w:tcPr>
          <w:p w14:paraId="6FBE58C5" w14:textId="498DC432" w:rsidR="002573E4" w:rsidRPr="0000506C" w:rsidRDefault="002573E4" w:rsidP="00B13F54">
            <w:pPr>
              <w:jc w:val="right"/>
            </w:pPr>
            <w:r w:rsidRPr="0000506C">
              <w:t>10</w:t>
            </w:r>
          </w:p>
        </w:tc>
      </w:tr>
      <w:tr w:rsidR="002573E4" w:rsidRPr="0000506C" w14:paraId="4F32A856" w14:textId="77777777" w:rsidTr="00D27807">
        <w:tc>
          <w:tcPr>
            <w:tcW w:w="7128" w:type="dxa"/>
          </w:tcPr>
          <w:p w14:paraId="313C48FA" w14:textId="21CDA1D8" w:rsidR="002573E4" w:rsidRPr="0000506C" w:rsidRDefault="002573E4" w:rsidP="001C0276">
            <w:r w:rsidRPr="0000506C">
              <w:t>Fraley, “I Got a Natural Skill . . . : Hip-Hop, Authenticity, and Whiteness”</w:t>
            </w:r>
          </w:p>
        </w:tc>
        <w:tc>
          <w:tcPr>
            <w:tcW w:w="1080" w:type="dxa"/>
            <w:gridSpan w:val="2"/>
          </w:tcPr>
          <w:p w14:paraId="70C87210" w14:textId="274FEE4E" w:rsidR="002573E4" w:rsidRPr="0000506C" w:rsidRDefault="002573E4" w:rsidP="001C0276">
            <w:r w:rsidRPr="0000506C">
              <w:t>Feb 6</w:t>
            </w:r>
          </w:p>
        </w:tc>
        <w:tc>
          <w:tcPr>
            <w:tcW w:w="648" w:type="dxa"/>
          </w:tcPr>
          <w:p w14:paraId="54CCC872" w14:textId="34212600" w:rsidR="003E66D5" w:rsidRPr="0000506C" w:rsidRDefault="003E66D5" w:rsidP="00B13F54">
            <w:pPr>
              <w:jc w:val="right"/>
            </w:pPr>
            <w:r w:rsidRPr="0000506C">
              <w:t>10</w:t>
            </w:r>
          </w:p>
        </w:tc>
      </w:tr>
      <w:tr w:rsidR="00DA7BBC" w:rsidRPr="0000506C" w14:paraId="4AF8B0E7" w14:textId="77777777" w:rsidTr="00D27807">
        <w:tc>
          <w:tcPr>
            <w:tcW w:w="7128" w:type="dxa"/>
          </w:tcPr>
          <w:p w14:paraId="2DE9ACA1" w14:textId="6564FCAD" w:rsidR="00DA7BBC" w:rsidRPr="0000506C" w:rsidRDefault="00DA7BBC" w:rsidP="001C0276">
            <w:r w:rsidRPr="0000506C">
              <w:t>Dissect podcast</w:t>
            </w:r>
          </w:p>
        </w:tc>
        <w:tc>
          <w:tcPr>
            <w:tcW w:w="1080" w:type="dxa"/>
            <w:gridSpan w:val="2"/>
          </w:tcPr>
          <w:p w14:paraId="78906072" w14:textId="3746187F" w:rsidR="00DA7BBC" w:rsidRPr="0000506C" w:rsidRDefault="00DA7BBC" w:rsidP="001C0276">
            <w:r w:rsidRPr="0000506C">
              <w:t>Feb 6</w:t>
            </w:r>
          </w:p>
        </w:tc>
        <w:tc>
          <w:tcPr>
            <w:tcW w:w="648" w:type="dxa"/>
          </w:tcPr>
          <w:p w14:paraId="55D0EBF3" w14:textId="172683A7" w:rsidR="00DA7BBC" w:rsidRPr="0000506C" w:rsidRDefault="00DA7BBC" w:rsidP="00B13F54">
            <w:pPr>
              <w:jc w:val="right"/>
            </w:pPr>
            <w:r w:rsidRPr="0000506C">
              <w:t>5</w:t>
            </w:r>
          </w:p>
        </w:tc>
      </w:tr>
      <w:tr w:rsidR="002573E4" w:rsidRPr="0000506C" w14:paraId="2B5CC1E6" w14:textId="77777777" w:rsidTr="00D27807">
        <w:tc>
          <w:tcPr>
            <w:tcW w:w="7128" w:type="dxa"/>
          </w:tcPr>
          <w:p w14:paraId="6570CCCC" w14:textId="271A96E8" w:rsidR="002573E4" w:rsidRPr="0000506C" w:rsidRDefault="002573E4" w:rsidP="001C0276">
            <w:r w:rsidRPr="0000506C">
              <w:t xml:space="preserve">Levine, </w:t>
            </w:r>
            <w:r w:rsidRPr="0000506C">
              <w:rPr>
                <w:i/>
              </w:rPr>
              <w:t>Forms</w:t>
            </w:r>
          </w:p>
        </w:tc>
        <w:tc>
          <w:tcPr>
            <w:tcW w:w="1080" w:type="dxa"/>
            <w:gridSpan w:val="2"/>
          </w:tcPr>
          <w:p w14:paraId="336D9AFB" w14:textId="72A38064" w:rsidR="002573E4" w:rsidRPr="0000506C" w:rsidRDefault="002573E4" w:rsidP="001C0276">
            <w:r w:rsidRPr="0000506C">
              <w:t>Feb 6</w:t>
            </w:r>
          </w:p>
        </w:tc>
        <w:tc>
          <w:tcPr>
            <w:tcW w:w="648" w:type="dxa"/>
          </w:tcPr>
          <w:p w14:paraId="0EDF661B" w14:textId="17DAD803" w:rsidR="002573E4" w:rsidRPr="0000506C" w:rsidRDefault="003E66D5" w:rsidP="00B13F54">
            <w:pPr>
              <w:jc w:val="right"/>
            </w:pPr>
            <w:r w:rsidRPr="0000506C">
              <w:t>60</w:t>
            </w:r>
          </w:p>
        </w:tc>
      </w:tr>
      <w:tr w:rsidR="002573E4" w:rsidRPr="0000506C" w14:paraId="13D06637" w14:textId="77777777" w:rsidTr="00D27807">
        <w:tc>
          <w:tcPr>
            <w:tcW w:w="7128" w:type="dxa"/>
          </w:tcPr>
          <w:p w14:paraId="20874EDA" w14:textId="20EE8B3E" w:rsidR="002573E4" w:rsidRPr="0000506C" w:rsidRDefault="002573E4" w:rsidP="001C0276">
            <w:r w:rsidRPr="0000506C">
              <w:t xml:space="preserve">Safiya Umoja Noble: </w:t>
            </w:r>
            <w:hyperlink r:id="rId10" w:history="1">
              <w:r w:rsidRPr="0000506C">
                <w:rPr>
                  <w:rStyle w:val="Hyperlink"/>
                </w:rPr>
                <w:t>https://www.youtube.com/watch?v=UXuJ8yQf6dI&amp;feature=youtu.be</w:t>
              </w:r>
            </w:hyperlink>
          </w:p>
        </w:tc>
        <w:tc>
          <w:tcPr>
            <w:tcW w:w="1080" w:type="dxa"/>
            <w:gridSpan w:val="2"/>
          </w:tcPr>
          <w:p w14:paraId="01E8C0D0" w14:textId="05818321" w:rsidR="002573E4" w:rsidRPr="0000506C" w:rsidRDefault="002573E4" w:rsidP="001C0276">
            <w:r w:rsidRPr="0000506C">
              <w:t>Feb 6</w:t>
            </w:r>
          </w:p>
        </w:tc>
        <w:tc>
          <w:tcPr>
            <w:tcW w:w="648" w:type="dxa"/>
          </w:tcPr>
          <w:p w14:paraId="5939A734" w14:textId="4AB65469" w:rsidR="002573E4" w:rsidRPr="0000506C" w:rsidRDefault="000C1573" w:rsidP="00B13F54">
            <w:pPr>
              <w:jc w:val="right"/>
            </w:pPr>
            <w:r>
              <w:t>5</w:t>
            </w:r>
          </w:p>
        </w:tc>
      </w:tr>
      <w:tr w:rsidR="007E7379" w:rsidRPr="0000506C" w14:paraId="2F2A8CDA" w14:textId="77777777" w:rsidTr="00810016">
        <w:tc>
          <w:tcPr>
            <w:tcW w:w="7128" w:type="dxa"/>
          </w:tcPr>
          <w:p w14:paraId="19A0B790" w14:textId="77777777" w:rsidR="007E7379" w:rsidRPr="0000506C" w:rsidRDefault="007E7379" w:rsidP="00810016">
            <w:r w:rsidRPr="0000506C">
              <w:t>Mittel, Complex TV</w:t>
            </w:r>
          </w:p>
        </w:tc>
        <w:tc>
          <w:tcPr>
            <w:tcW w:w="1080" w:type="dxa"/>
            <w:gridSpan w:val="2"/>
          </w:tcPr>
          <w:p w14:paraId="45AEC496" w14:textId="77777777" w:rsidR="007E7379" w:rsidRPr="0000506C" w:rsidRDefault="007E7379" w:rsidP="00810016">
            <w:r w:rsidRPr="0000506C">
              <w:t>Feb 13</w:t>
            </w:r>
          </w:p>
        </w:tc>
        <w:tc>
          <w:tcPr>
            <w:tcW w:w="648" w:type="dxa"/>
          </w:tcPr>
          <w:p w14:paraId="5CB88DF3" w14:textId="77777777" w:rsidR="007E7379" w:rsidRPr="0000506C" w:rsidRDefault="007E7379" w:rsidP="00810016">
            <w:pPr>
              <w:jc w:val="right"/>
            </w:pPr>
            <w:r w:rsidRPr="0000506C">
              <w:t>60</w:t>
            </w:r>
          </w:p>
        </w:tc>
      </w:tr>
      <w:tr w:rsidR="002573E4" w:rsidRPr="0000506C" w14:paraId="335A3451" w14:textId="77777777" w:rsidTr="00D27807">
        <w:tc>
          <w:tcPr>
            <w:tcW w:w="7128" w:type="dxa"/>
          </w:tcPr>
          <w:p w14:paraId="3CEDFAD0" w14:textId="21B4CC78" w:rsidR="002573E4" w:rsidRPr="0000506C" w:rsidRDefault="007E7379" w:rsidP="001C0276">
            <w:r w:rsidRPr="007E7379">
              <w:rPr>
                <w:i/>
              </w:rPr>
              <w:lastRenderedPageBreak/>
              <w:t>Spilling Eve</w:t>
            </w:r>
            <w:r>
              <w:t xml:space="preserve"> Podcast</w:t>
            </w:r>
          </w:p>
        </w:tc>
        <w:tc>
          <w:tcPr>
            <w:tcW w:w="1080" w:type="dxa"/>
            <w:gridSpan w:val="2"/>
          </w:tcPr>
          <w:p w14:paraId="10BBC532" w14:textId="15DA9B67" w:rsidR="002573E4" w:rsidRPr="0000506C" w:rsidRDefault="003F3ACE" w:rsidP="001C0276">
            <w:r w:rsidRPr="0000506C">
              <w:t>Feb 13</w:t>
            </w:r>
          </w:p>
        </w:tc>
        <w:tc>
          <w:tcPr>
            <w:tcW w:w="648" w:type="dxa"/>
          </w:tcPr>
          <w:p w14:paraId="0E88DB85" w14:textId="2D0C31AE" w:rsidR="002573E4" w:rsidRPr="0000506C" w:rsidRDefault="007E7379" w:rsidP="00B13F54">
            <w:pPr>
              <w:jc w:val="right"/>
            </w:pPr>
            <w:r>
              <w:t>25</w:t>
            </w:r>
          </w:p>
        </w:tc>
      </w:tr>
      <w:tr w:rsidR="002573E4" w:rsidRPr="0000506C" w14:paraId="14FF5BC6" w14:textId="77777777" w:rsidTr="00D27807">
        <w:tc>
          <w:tcPr>
            <w:tcW w:w="7128" w:type="dxa"/>
          </w:tcPr>
          <w:p w14:paraId="2695C757" w14:textId="1D2E9C60" w:rsidR="002573E4" w:rsidRPr="0000506C" w:rsidRDefault="003F3ACE" w:rsidP="001C0276">
            <w:r w:rsidRPr="0000506C">
              <w:t xml:space="preserve">Freeman and Taylor-Ashfield, “‘I read comics from a feministic point of view’: Conceptualizing the transmedia ethos of the </w:t>
            </w:r>
            <w:r w:rsidRPr="0000506C">
              <w:rPr>
                <w:i/>
              </w:rPr>
              <w:t>Captain Marvel</w:t>
            </w:r>
            <w:r w:rsidRPr="0000506C">
              <w:t xml:space="preserve"> fan community”</w:t>
            </w:r>
          </w:p>
        </w:tc>
        <w:tc>
          <w:tcPr>
            <w:tcW w:w="1080" w:type="dxa"/>
            <w:gridSpan w:val="2"/>
          </w:tcPr>
          <w:p w14:paraId="5B0D2C1F" w14:textId="2536B653" w:rsidR="002573E4" w:rsidRPr="0000506C" w:rsidRDefault="003F3ACE" w:rsidP="001C0276">
            <w:r w:rsidRPr="0000506C">
              <w:t>Feb 13</w:t>
            </w:r>
          </w:p>
        </w:tc>
        <w:tc>
          <w:tcPr>
            <w:tcW w:w="648" w:type="dxa"/>
          </w:tcPr>
          <w:p w14:paraId="23628119" w14:textId="18FE9ECC" w:rsidR="002573E4" w:rsidRPr="0000506C" w:rsidRDefault="003F3ACE" w:rsidP="00B13F54">
            <w:pPr>
              <w:jc w:val="right"/>
            </w:pPr>
            <w:r w:rsidRPr="0000506C">
              <w:t>10</w:t>
            </w:r>
          </w:p>
        </w:tc>
      </w:tr>
      <w:tr w:rsidR="00A653F2" w:rsidRPr="0000506C" w14:paraId="578FEC97" w14:textId="77777777" w:rsidTr="00D27807">
        <w:tc>
          <w:tcPr>
            <w:tcW w:w="7128" w:type="dxa"/>
          </w:tcPr>
          <w:p w14:paraId="23707D8B" w14:textId="49911A49" w:rsidR="00A653F2" w:rsidRPr="0000506C" w:rsidRDefault="007E372E" w:rsidP="001C0276">
            <w:hyperlink r:id="rId11" w:history="1">
              <w:r w:rsidR="00A653F2" w:rsidRPr="0000506C">
                <w:rPr>
                  <w:rStyle w:val="Hyperlink"/>
                </w:rPr>
                <w:t>https://www.washingtonpost.com/news/the-intersect/wp/2014/10/14/the-only-guide-to-gamergate-you-will-ever-need-to-read/</w:t>
              </w:r>
            </w:hyperlink>
          </w:p>
        </w:tc>
        <w:tc>
          <w:tcPr>
            <w:tcW w:w="1080" w:type="dxa"/>
            <w:gridSpan w:val="2"/>
          </w:tcPr>
          <w:p w14:paraId="2D8D0355" w14:textId="6F999438" w:rsidR="00A653F2" w:rsidRPr="0000506C" w:rsidRDefault="00A653F2" w:rsidP="001C0276">
            <w:r w:rsidRPr="0000506C">
              <w:t>Feb 20</w:t>
            </w:r>
          </w:p>
        </w:tc>
        <w:tc>
          <w:tcPr>
            <w:tcW w:w="648" w:type="dxa"/>
          </w:tcPr>
          <w:p w14:paraId="15C59272" w14:textId="18C4271E" w:rsidR="00A653F2" w:rsidRPr="0000506C" w:rsidRDefault="00A653F2" w:rsidP="00B13F54">
            <w:pPr>
              <w:jc w:val="right"/>
            </w:pPr>
            <w:r w:rsidRPr="0000506C">
              <w:t>5</w:t>
            </w:r>
          </w:p>
        </w:tc>
      </w:tr>
      <w:tr w:rsidR="00A653F2" w:rsidRPr="0000506C" w14:paraId="0A99C668" w14:textId="77777777" w:rsidTr="00D27807">
        <w:tc>
          <w:tcPr>
            <w:tcW w:w="7128" w:type="dxa"/>
          </w:tcPr>
          <w:p w14:paraId="47743A24" w14:textId="7CFB8CC1" w:rsidR="00A653F2" w:rsidRPr="0000506C" w:rsidRDefault="007E372E" w:rsidP="001C0276">
            <w:hyperlink r:id="rId12" w:history="1">
              <w:r w:rsidR="00A653F2" w:rsidRPr="0000506C">
                <w:rPr>
                  <w:rStyle w:val="Hyperlink"/>
                </w:rPr>
                <w:t>https://www.theguardian.com/technology/2016/dec/01/gamergate-alt-right-hate-trump</w:t>
              </w:r>
            </w:hyperlink>
          </w:p>
        </w:tc>
        <w:tc>
          <w:tcPr>
            <w:tcW w:w="1080" w:type="dxa"/>
            <w:gridSpan w:val="2"/>
          </w:tcPr>
          <w:p w14:paraId="50E75663" w14:textId="71D80A92" w:rsidR="00A653F2" w:rsidRPr="0000506C" w:rsidRDefault="00A653F2" w:rsidP="001C0276">
            <w:r w:rsidRPr="0000506C">
              <w:t>Feb 20</w:t>
            </w:r>
          </w:p>
        </w:tc>
        <w:tc>
          <w:tcPr>
            <w:tcW w:w="648" w:type="dxa"/>
          </w:tcPr>
          <w:p w14:paraId="55E9EF9A" w14:textId="66C46E30" w:rsidR="00A653F2" w:rsidRPr="0000506C" w:rsidRDefault="00A653F2" w:rsidP="00B13F54">
            <w:pPr>
              <w:jc w:val="right"/>
            </w:pPr>
            <w:r w:rsidRPr="0000506C">
              <w:t>5</w:t>
            </w:r>
          </w:p>
        </w:tc>
      </w:tr>
      <w:tr w:rsidR="00A653F2" w:rsidRPr="0000506C" w14:paraId="6B2AAA78" w14:textId="77777777" w:rsidTr="00D27807">
        <w:tc>
          <w:tcPr>
            <w:tcW w:w="7128" w:type="dxa"/>
          </w:tcPr>
          <w:p w14:paraId="485D46FE" w14:textId="10194281" w:rsidR="00A653F2" w:rsidRPr="0000506C" w:rsidRDefault="00A653F2" w:rsidP="001C0276">
            <w:r w:rsidRPr="0000506C">
              <w:t>Shaw, “Do You Identify as a Gamer?”</w:t>
            </w:r>
          </w:p>
        </w:tc>
        <w:tc>
          <w:tcPr>
            <w:tcW w:w="1080" w:type="dxa"/>
            <w:gridSpan w:val="2"/>
          </w:tcPr>
          <w:p w14:paraId="3D79557E" w14:textId="081A8857" w:rsidR="00A653F2" w:rsidRPr="0000506C" w:rsidRDefault="00A653F2" w:rsidP="001C0276">
            <w:r w:rsidRPr="0000506C">
              <w:t>Feb 20</w:t>
            </w:r>
          </w:p>
        </w:tc>
        <w:tc>
          <w:tcPr>
            <w:tcW w:w="648" w:type="dxa"/>
          </w:tcPr>
          <w:p w14:paraId="72D186BB" w14:textId="0592AB5B" w:rsidR="00A653F2" w:rsidRPr="0000506C" w:rsidRDefault="00A653F2" w:rsidP="00B13F54">
            <w:pPr>
              <w:jc w:val="right"/>
            </w:pPr>
            <w:r w:rsidRPr="0000506C">
              <w:t>10</w:t>
            </w:r>
          </w:p>
        </w:tc>
      </w:tr>
      <w:tr w:rsidR="00007F2A" w:rsidRPr="0000506C" w14:paraId="2D5D5631" w14:textId="77777777" w:rsidTr="00D27807">
        <w:tc>
          <w:tcPr>
            <w:tcW w:w="7128" w:type="dxa"/>
          </w:tcPr>
          <w:p w14:paraId="31699FC5" w14:textId="387FEFFE" w:rsidR="00007F2A" w:rsidRPr="0000506C" w:rsidRDefault="00007F2A" w:rsidP="001C0276">
            <w:r w:rsidRPr="0000506C">
              <w:t>Parisi, “Game Interfaces as Disabling Infrastructures”</w:t>
            </w:r>
          </w:p>
        </w:tc>
        <w:tc>
          <w:tcPr>
            <w:tcW w:w="1080" w:type="dxa"/>
            <w:gridSpan w:val="2"/>
          </w:tcPr>
          <w:p w14:paraId="3C2326C0" w14:textId="0C588FAF" w:rsidR="00007F2A" w:rsidRPr="0000506C" w:rsidRDefault="00007F2A" w:rsidP="001C0276">
            <w:r w:rsidRPr="0000506C">
              <w:t>Feb 20</w:t>
            </w:r>
          </w:p>
        </w:tc>
        <w:tc>
          <w:tcPr>
            <w:tcW w:w="648" w:type="dxa"/>
          </w:tcPr>
          <w:p w14:paraId="2B9279F4" w14:textId="3C8CEA64" w:rsidR="00007F2A" w:rsidRPr="0000506C" w:rsidRDefault="00007F2A" w:rsidP="00B13F54">
            <w:pPr>
              <w:jc w:val="right"/>
            </w:pPr>
            <w:r w:rsidRPr="0000506C">
              <w:t>5</w:t>
            </w:r>
          </w:p>
        </w:tc>
      </w:tr>
      <w:tr w:rsidR="00A653F2" w:rsidRPr="0000506C" w14:paraId="485DF7F8" w14:textId="77777777" w:rsidTr="00D27807">
        <w:tc>
          <w:tcPr>
            <w:tcW w:w="7128" w:type="dxa"/>
          </w:tcPr>
          <w:p w14:paraId="5EDAA538" w14:textId="301986EE" w:rsidR="00A653F2" w:rsidRPr="0000506C" w:rsidRDefault="00A653F2" w:rsidP="001C0276">
            <w:r w:rsidRPr="0000506C">
              <w:t xml:space="preserve">Bogost “Video Games Are Better Without Stories” </w:t>
            </w:r>
            <w:hyperlink r:id="rId13" w:history="1">
              <w:r w:rsidRPr="0000506C">
                <w:rPr>
                  <w:rStyle w:val="Hyperlink"/>
                </w:rPr>
                <w:t>https://www.theatlantic.com/technology/archive/2017/04/video-games-stories/524148/</w:t>
              </w:r>
            </w:hyperlink>
            <w:r w:rsidRPr="0000506C">
              <w:t xml:space="preserve">  </w:t>
            </w:r>
          </w:p>
        </w:tc>
        <w:tc>
          <w:tcPr>
            <w:tcW w:w="1080" w:type="dxa"/>
            <w:gridSpan w:val="2"/>
          </w:tcPr>
          <w:p w14:paraId="05013747" w14:textId="7CED2A79" w:rsidR="00A653F2" w:rsidRPr="0000506C" w:rsidRDefault="00A653F2" w:rsidP="001C0276">
            <w:r w:rsidRPr="0000506C">
              <w:t>Feb 20</w:t>
            </w:r>
          </w:p>
        </w:tc>
        <w:tc>
          <w:tcPr>
            <w:tcW w:w="648" w:type="dxa"/>
          </w:tcPr>
          <w:p w14:paraId="1AB261C8" w14:textId="381D7128" w:rsidR="00A653F2" w:rsidRPr="0000506C" w:rsidRDefault="00A653F2" w:rsidP="00B13F54">
            <w:pPr>
              <w:jc w:val="right"/>
            </w:pPr>
            <w:r w:rsidRPr="0000506C">
              <w:t>5</w:t>
            </w:r>
          </w:p>
        </w:tc>
      </w:tr>
      <w:tr w:rsidR="00A653F2" w:rsidRPr="0000506C" w14:paraId="0372E485" w14:textId="77777777" w:rsidTr="00D27807">
        <w:tc>
          <w:tcPr>
            <w:tcW w:w="7128" w:type="dxa"/>
          </w:tcPr>
          <w:p w14:paraId="57FEB56A" w14:textId="560FF062" w:rsidR="00A653F2" w:rsidRPr="0000506C" w:rsidRDefault="00A653F2" w:rsidP="001C0276">
            <w:r w:rsidRPr="0000506C">
              <w:rPr>
                <w:i/>
              </w:rPr>
              <w:t>Not Your Mama’s Gamer</w:t>
            </w:r>
            <w:r w:rsidRPr="0000506C">
              <w:t xml:space="preserve"> post, “A Dream of Embodied Experience: On Ian Bogost, Epistemological Gatekeeping, and the Holodeck”: </w:t>
            </w:r>
            <w:hyperlink r:id="rId14" w:history="1">
              <w:r w:rsidRPr="0000506C">
                <w:rPr>
                  <w:rStyle w:val="Hyperlink"/>
                </w:rPr>
                <w:t>http://www.nymgamer.com/?p=16363</w:t>
              </w:r>
            </w:hyperlink>
          </w:p>
        </w:tc>
        <w:tc>
          <w:tcPr>
            <w:tcW w:w="1080" w:type="dxa"/>
            <w:gridSpan w:val="2"/>
          </w:tcPr>
          <w:p w14:paraId="618298EB" w14:textId="31835EFE" w:rsidR="00A653F2" w:rsidRPr="0000506C" w:rsidRDefault="00A653F2" w:rsidP="001C0276">
            <w:r w:rsidRPr="0000506C">
              <w:t>Feb 20</w:t>
            </w:r>
          </w:p>
        </w:tc>
        <w:tc>
          <w:tcPr>
            <w:tcW w:w="648" w:type="dxa"/>
          </w:tcPr>
          <w:p w14:paraId="6A316169" w14:textId="5C8ADB67" w:rsidR="00A653F2" w:rsidRPr="0000506C" w:rsidRDefault="00A653F2" w:rsidP="00B13F54">
            <w:pPr>
              <w:jc w:val="right"/>
            </w:pPr>
            <w:r w:rsidRPr="0000506C">
              <w:t>5</w:t>
            </w:r>
          </w:p>
        </w:tc>
      </w:tr>
      <w:tr w:rsidR="00D272D4" w:rsidRPr="0000506C" w14:paraId="70C9FC49" w14:textId="77777777" w:rsidTr="00D27807">
        <w:tc>
          <w:tcPr>
            <w:tcW w:w="7128" w:type="dxa"/>
          </w:tcPr>
          <w:p w14:paraId="642CA618" w14:textId="3EE2EE40" w:rsidR="00D272D4" w:rsidRPr="0000506C" w:rsidRDefault="00D272D4" w:rsidP="001C0276">
            <w:r w:rsidRPr="0000506C">
              <w:t>Burrill, “Queer Theory, the Body, and Video Games”</w:t>
            </w:r>
          </w:p>
        </w:tc>
        <w:tc>
          <w:tcPr>
            <w:tcW w:w="1080" w:type="dxa"/>
            <w:gridSpan w:val="2"/>
          </w:tcPr>
          <w:p w14:paraId="1FECD923" w14:textId="38B5E0DC" w:rsidR="00D272D4" w:rsidRPr="0000506C" w:rsidRDefault="00D272D4" w:rsidP="001C0276">
            <w:r w:rsidRPr="0000506C">
              <w:t>Feb 27</w:t>
            </w:r>
          </w:p>
        </w:tc>
        <w:tc>
          <w:tcPr>
            <w:tcW w:w="648" w:type="dxa"/>
          </w:tcPr>
          <w:p w14:paraId="5C52D533" w14:textId="1BDE7FEF" w:rsidR="00D272D4" w:rsidRPr="0000506C" w:rsidRDefault="00D272D4" w:rsidP="00B13F54">
            <w:pPr>
              <w:jc w:val="right"/>
            </w:pPr>
            <w:r w:rsidRPr="0000506C">
              <w:t>5</w:t>
            </w:r>
          </w:p>
        </w:tc>
      </w:tr>
      <w:tr w:rsidR="00112815" w:rsidRPr="0000506C" w14:paraId="49A8B532" w14:textId="77777777" w:rsidTr="00D27807">
        <w:tc>
          <w:tcPr>
            <w:tcW w:w="7128" w:type="dxa"/>
          </w:tcPr>
          <w:p w14:paraId="75352894" w14:textId="02D57F40" w:rsidR="00112815" w:rsidRPr="0000506C" w:rsidRDefault="00112815" w:rsidP="001C0276">
            <w:r w:rsidRPr="0000506C">
              <w:t>Nakamura, “Queer Female of Color: The Highest Difficulty Setting There Is? Gaming Rhetoric as Gender Capital”</w:t>
            </w:r>
          </w:p>
        </w:tc>
        <w:tc>
          <w:tcPr>
            <w:tcW w:w="1080" w:type="dxa"/>
            <w:gridSpan w:val="2"/>
          </w:tcPr>
          <w:p w14:paraId="1362B97E" w14:textId="496DC287" w:rsidR="00112815" w:rsidRPr="0000506C" w:rsidRDefault="00112815" w:rsidP="001C0276">
            <w:r w:rsidRPr="0000506C">
              <w:t>Feb 27</w:t>
            </w:r>
          </w:p>
        </w:tc>
        <w:tc>
          <w:tcPr>
            <w:tcW w:w="648" w:type="dxa"/>
          </w:tcPr>
          <w:p w14:paraId="4D72D6D6" w14:textId="12CC843F" w:rsidR="00112815" w:rsidRPr="0000506C" w:rsidRDefault="00112815" w:rsidP="00B13F54">
            <w:pPr>
              <w:jc w:val="right"/>
            </w:pPr>
            <w:r w:rsidRPr="0000506C">
              <w:t>5</w:t>
            </w:r>
          </w:p>
        </w:tc>
      </w:tr>
      <w:tr w:rsidR="00112815" w:rsidRPr="0000506C" w14:paraId="574738DF" w14:textId="77777777" w:rsidTr="00D27807">
        <w:tc>
          <w:tcPr>
            <w:tcW w:w="7128" w:type="dxa"/>
          </w:tcPr>
          <w:p w14:paraId="0FE078E7" w14:textId="4228374E" w:rsidR="00112815" w:rsidRPr="0000506C" w:rsidRDefault="00112815" w:rsidP="001C0276">
            <w:r w:rsidRPr="0000506C">
              <w:t>Lethem, Jonathan. “The Squandered Promise of Science Fiction.”</w:t>
            </w:r>
          </w:p>
        </w:tc>
        <w:tc>
          <w:tcPr>
            <w:tcW w:w="1080" w:type="dxa"/>
            <w:gridSpan w:val="2"/>
          </w:tcPr>
          <w:p w14:paraId="318AFD7A" w14:textId="1380B47C" w:rsidR="00112815" w:rsidRPr="0000506C" w:rsidRDefault="00112815" w:rsidP="001C0276">
            <w:r w:rsidRPr="0000506C">
              <w:t>Feb 27</w:t>
            </w:r>
          </w:p>
        </w:tc>
        <w:tc>
          <w:tcPr>
            <w:tcW w:w="648" w:type="dxa"/>
          </w:tcPr>
          <w:p w14:paraId="3C2AF6B4" w14:textId="41DEAA13" w:rsidR="00112815" w:rsidRPr="0000506C" w:rsidRDefault="00112815" w:rsidP="00B13F54">
            <w:pPr>
              <w:jc w:val="right"/>
            </w:pPr>
            <w:r w:rsidRPr="0000506C">
              <w:t>5</w:t>
            </w:r>
          </w:p>
        </w:tc>
      </w:tr>
      <w:tr w:rsidR="00112815" w:rsidRPr="0000506C" w14:paraId="77380C80" w14:textId="77777777" w:rsidTr="00D27807">
        <w:tc>
          <w:tcPr>
            <w:tcW w:w="7128" w:type="dxa"/>
          </w:tcPr>
          <w:p w14:paraId="625DA8EA" w14:textId="0525B16C" w:rsidR="00112815" w:rsidRPr="0000506C" w:rsidRDefault="00112815" w:rsidP="001C0276">
            <w:r w:rsidRPr="0000506C">
              <w:t xml:space="preserve">Robertson, “Meatpunk Manifesto” </w:t>
            </w:r>
            <w:hyperlink r:id="rId15" w:history="1">
              <w:r w:rsidRPr="0000506C">
                <w:rPr>
                  <w:rStyle w:val="Hyperlink"/>
                </w:rPr>
                <w:t>https://hthr.itch.io/meatpunk-manifesto</w:t>
              </w:r>
            </w:hyperlink>
            <w:r w:rsidRPr="0000506C">
              <w:t xml:space="preserve"> </w:t>
            </w:r>
          </w:p>
        </w:tc>
        <w:tc>
          <w:tcPr>
            <w:tcW w:w="1080" w:type="dxa"/>
            <w:gridSpan w:val="2"/>
          </w:tcPr>
          <w:p w14:paraId="3E25F40C" w14:textId="5FF0A20D" w:rsidR="00112815" w:rsidRPr="0000506C" w:rsidRDefault="00112815" w:rsidP="001C0276">
            <w:r w:rsidRPr="0000506C">
              <w:t>Feb 27</w:t>
            </w:r>
          </w:p>
        </w:tc>
        <w:tc>
          <w:tcPr>
            <w:tcW w:w="648" w:type="dxa"/>
          </w:tcPr>
          <w:p w14:paraId="51103E6F" w14:textId="1214230D" w:rsidR="00112815" w:rsidRPr="0000506C" w:rsidRDefault="00112815" w:rsidP="00B13F54">
            <w:pPr>
              <w:jc w:val="right"/>
            </w:pPr>
            <w:r w:rsidRPr="0000506C">
              <w:t>2</w:t>
            </w:r>
          </w:p>
        </w:tc>
      </w:tr>
      <w:tr w:rsidR="00112815" w:rsidRPr="0000506C" w14:paraId="5AE111E8" w14:textId="77777777" w:rsidTr="00D27807">
        <w:tc>
          <w:tcPr>
            <w:tcW w:w="7128" w:type="dxa"/>
          </w:tcPr>
          <w:p w14:paraId="3C448515" w14:textId="77D8CAEB" w:rsidR="00112815" w:rsidRPr="0000506C" w:rsidRDefault="00112815" w:rsidP="001C0276">
            <w:r w:rsidRPr="0000506C">
              <w:t>Tuck and Yang “Decolonization is not a Metaphor”</w:t>
            </w:r>
          </w:p>
        </w:tc>
        <w:tc>
          <w:tcPr>
            <w:tcW w:w="1080" w:type="dxa"/>
            <w:gridSpan w:val="2"/>
          </w:tcPr>
          <w:p w14:paraId="2BB256C3" w14:textId="3A93B507" w:rsidR="00112815" w:rsidRPr="0000506C" w:rsidRDefault="00112815" w:rsidP="001C0276">
            <w:r w:rsidRPr="0000506C">
              <w:t>Mar 6</w:t>
            </w:r>
          </w:p>
        </w:tc>
        <w:tc>
          <w:tcPr>
            <w:tcW w:w="648" w:type="dxa"/>
          </w:tcPr>
          <w:p w14:paraId="73B75266" w14:textId="55190BDC" w:rsidR="00112815" w:rsidRPr="0000506C" w:rsidRDefault="00112815" w:rsidP="00B13F54">
            <w:pPr>
              <w:jc w:val="right"/>
            </w:pPr>
            <w:r w:rsidRPr="0000506C">
              <w:t>10</w:t>
            </w:r>
          </w:p>
        </w:tc>
      </w:tr>
      <w:tr w:rsidR="00112815" w:rsidRPr="0000506C" w14:paraId="2611C125" w14:textId="77777777" w:rsidTr="00D27807">
        <w:tc>
          <w:tcPr>
            <w:tcW w:w="7128" w:type="dxa"/>
          </w:tcPr>
          <w:p w14:paraId="0778DF0E" w14:textId="39629D2F" w:rsidR="00112815" w:rsidRPr="0000506C" w:rsidRDefault="007E372E" w:rsidP="001C0276">
            <w:pPr>
              <w:rPr>
                <w:i/>
              </w:rPr>
            </w:pPr>
            <w:hyperlink r:id="rId16" w:history="1">
              <w:r w:rsidR="00112815" w:rsidRPr="0000506C">
                <w:rPr>
                  <w:rStyle w:val="Hyperlink"/>
                </w:rPr>
                <w:t>https://waypoint.vice.com/en_us/article/qva8p7/1870-reclaims-a-cyberpunk-future-from-colonial-wreckage</w:t>
              </w:r>
            </w:hyperlink>
            <w:r w:rsidR="00112815" w:rsidRPr="0000506C">
              <w:t xml:space="preserve"> </w:t>
            </w:r>
          </w:p>
        </w:tc>
        <w:tc>
          <w:tcPr>
            <w:tcW w:w="1080" w:type="dxa"/>
            <w:gridSpan w:val="2"/>
          </w:tcPr>
          <w:p w14:paraId="4311D388" w14:textId="116DF43D" w:rsidR="00112815" w:rsidRPr="0000506C" w:rsidRDefault="00112815" w:rsidP="001C0276">
            <w:r w:rsidRPr="0000506C">
              <w:t>Mar 6</w:t>
            </w:r>
          </w:p>
        </w:tc>
        <w:tc>
          <w:tcPr>
            <w:tcW w:w="648" w:type="dxa"/>
          </w:tcPr>
          <w:p w14:paraId="1DECF222" w14:textId="3CE8E4D8" w:rsidR="00112815" w:rsidRPr="0000506C" w:rsidRDefault="00112815" w:rsidP="00B13F54">
            <w:pPr>
              <w:jc w:val="right"/>
            </w:pPr>
            <w:r w:rsidRPr="0000506C">
              <w:t>2</w:t>
            </w:r>
          </w:p>
        </w:tc>
      </w:tr>
      <w:tr w:rsidR="00112815" w:rsidRPr="0000506C" w14:paraId="4251157F" w14:textId="77777777" w:rsidTr="00D27807">
        <w:tc>
          <w:tcPr>
            <w:tcW w:w="7128" w:type="dxa"/>
          </w:tcPr>
          <w:p w14:paraId="62871379" w14:textId="77777777" w:rsidR="00112815" w:rsidRPr="0000506C" w:rsidRDefault="007E372E" w:rsidP="001C0276">
            <w:hyperlink r:id="rId17" w:history="1">
              <w:r w:rsidR="00112815" w:rsidRPr="0000506C">
                <w:rPr>
                  <w:rStyle w:val="Hyperlink"/>
                </w:rPr>
                <w:t>https://www.eurogamer.net/articles/2018-09-25-saving-punk-from-cyberpunk</w:t>
              </w:r>
            </w:hyperlink>
            <w:r w:rsidR="00112815" w:rsidRPr="0000506C">
              <w:t xml:space="preserve"> </w:t>
            </w:r>
          </w:p>
          <w:p w14:paraId="122B642A" w14:textId="77777777" w:rsidR="00112815" w:rsidRPr="0000506C" w:rsidRDefault="00112815" w:rsidP="001C0276"/>
        </w:tc>
        <w:tc>
          <w:tcPr>
            <w:tcW w:w="1080" w:type="dxa"/>
            <w:gridSpan w:val="2"/>
          </w:tcPr>
          <w:p w14:paraId="25AE49D2" w14:textId="198241DD" w:rsidR="00112815" w:rsidRPr="0000506C" w:rsidRDefault="00112815" w:rsidP="001C0276">
            <w:r w:rsidRPr="0000506C">
              <w:t>Mar 6</w:t>
            </w:r>
          </w:p>
        </w:tc>
        <w:tc>
          <w:tcPr>
            <w:tcW w:w="648" w:type="dxa"/>
          </w:tcPr>
          <w:p w14:paraId="2A52B75C" w14:textId="4D9FF7DA" w:rsidR="00112815" w:rsidRPr="0000506C" w:rsidRDefault="00112815" w:rsidP="00B13F54">
            <w:pPr>
              <w:jc w:val="right"/>
            </w:pPr>
            <w:r w:rsidRPr="0000506C">
              <w:t>2</w:t>
            </w:r>
          </w:p>
        </w:tc>
      </w:tr>
      <w:tr w:rsidR="00112815" w:rsidRPr="0000506C" w14:paraId="12188A3A" w14:textId="77777777" w:rsidTr="00D27807">
        <w:tc>
          <w:tcPr>
            <w:tcW w:w="7128" w:type="dxa"/>
          </w:tcPr>
          <w:p w14:paraId="3BB27125" w14:textId="5E0E5180" w:rsidR="00112815" w:rsidRPr="0000506C" w:rsidRDefault="00112815" w:rsidP="001C0276">
            <w:r w:rsidRPr="0000506C">
              <w:t>Bell, “Racism Is Here to Stay: Now What?”</w:t>
            </w:r>
          </w:p>
        </w:tc>
        <w:tc>
          <w:tcPr>
            <w:tcW w:w="1080" w:type="dxa"/>
            <w:gridSpan w:val="2"/>
          </w:tcPr>
          <w:p w14:paraId="47AB6146" w14:textId="1251550E" w:rsidR="00112815" w:rsidRPr="0000506C" w:rsidRDefault="00112815" w:rsidP="001C0276">
            <w:r w:rsidRPr="0000506C">
              <w:t>Mar 20</w:t>
            </w:r>
          </w:p>
        </w:tc>
        <w:tc>
          <w:tcPr>
            <w:tcW w:w="648" w:type="dxa"/>
          </w:tcPr>
          <w:p w14:paraId="14BF8330" w14:textId="04BC8A3F" w:rsidR="00112815" w:rsidRPr="0000506C" w:rsidRDefault="00112815" w:rsidP="00B13F54">
            <w:pPr>
              <w:jc w:val="right"/>
            </w:pPr>
            <w:r w:rsidRPr="0000506C">
              <w:t>10</w:t>
            </w:r>
          </w:p>
        </w:tc>
      </w:tr>
      <w:tr w:rsidR="00112815" w:rsidRPr="0000506C" w14:paraId="146D4E38" w14:textId="77777777" w:rsidTr="00D27807">
        <w:tc>
          <w:tcPr>
            <w:tcW w:w="7128" w:type="dxa"/>
          </w:tcPr>
          <w:p w14:paraId="527B98FA" w14:textId="12394DCC" w:rsidR="00112815" w:rsidRPr="0000506C" w:rsidRDefault="00112815" w:rsidP="001C0276">
            <w:r w:rsidRPr="0000506C">
              <w:t>Ramler, Mari. “Beyoncé’s Performance of Identification as a Diamond”</w:t>
            </w:r>
          </w:p>
        </w:tc>
        <w:tc>
          <w:tcPr>
            <w:tcW w:w="1080" w:type="dxa"/>
            <w:gridSpan w:val="2"/>
          </w:tcPr>
          <w:p w14:paraId="6AA89AB7" w14:textId="3A1EB7D2" w:rsidR="00112815" w:rsidRPr="0000506C" w:rsidRDefault="00112815" w:rsidP="001C0276">
            <w:r w:rsidRPr="0000506C">
              <w:t>Mar 20</w:t>
            </w:r>
          </w:p>
        </w:tc>
        <w:tc>
          <w:tcPr>
            <w:tcW w:w="648" w:type="dxa"/>
          </w:tcPr>
          <w:p w14:paraId="61444DE6" w14:textId="1B73AEF1" w:rsidR="00112815" w:rsidRPr="0000506C" w:rsidRDefault="00112815" w:rsidP="00B13F54">
            <w:pPr>
              <w:jc w:val="right"/>
            </w:pPr>
            <w:r w:rsidRPr="0000506C">
              <w:t>10</w:t>
            </w:r>
          </w:p>
        </w:tc>
      </w:tr>
      <w:tr w:rsidR="00BE540A" w:rsidRPr="0000506C" w14:paraId="15F2E8CA" w14:textId="77777777" w:rsidTr="00D27807">
        <w:tc>
          <w:tcPr>
            <w:tcW w:w="7128" w:type="dxa"/>
          </w:tcPr>
          <w:p w14:paraId="359B9F60" w14:textId="67222899" w:rsidR="00BE540A" w:rsidRPr="0000506C" w:rsidRDefault="00BE540A" w:rsidP="001C0276">
            <w:pPr>
              <w:rPr>
                <w:rStyle w:val="Hyperlink"/>
                <w:u w:val="none"/>
              </w:rPr>
            </w:pPr>
            <w:r w:rsidRPr="000920DD">
              <w:rPr>
                <w:rStyle w:val="Hyperlink"/>
                <w:i/>
                <w:color w:val="000000" w:themeColor="text1"/>
                <w:u w:val="none"/>
              </w:rPr>
              <w:t>The Read</w:t>
            </w:r>
            <w:r w:rsidRPr="0000506C">
              <w:rPr>
                <w:rStyle w:val="Hyperlink"/>
                <w:color w:val="000000" w:themeColor="text1"/>
                <w:u w:val="none"/>
              </w:rPr>
              <w:t xml:space="preserve"> Podcast</w:t>
            </w:r>
          </w:p>
        </w:tc>
        <w:tc>
          <w:tcPr>
            <w:tcW w:w="1080" w:type="dxa"/>
            <w:gridSpan w:val="2"/>
          </w:tcPr>
          <w:p w14:paraId="2E3DF1DB" w14:textId="4FE401DF" w:rsidR="00BE540A" w:rsidRPr="0000506C" w:rsidRDefault="00BE540A" w:rsidP="001C0276">
            <w:r w:rsidRPr="0000506C">
              <w:t>Mar 20</w:t>
            </w:r>
          </w:p>
        </w:tc>
        <w:tc>
          <w:tcPr>
            <w:tcW w:w="648" w:type="dxa"/>
          </w:tcPr>
          <w:p w14:paraId="19741915" w14:textId="25CAA5E5" w:rsidR="00BE540A" w:rsidRPr="0000506C" w:rsidRDefault="00BE540A" w:rsidP="00B13F54">
            <w:pPr>
              <w:jc w:val="right"/>
            </w:pPr>
            <w:r w:rsidRPr="0000506C">
              <w:t>10</w:t>
            </w:r>
          </w:p>
        </w:tc>
      </w:tr>
      <w:tr w:rsidR="00112815" w:rsidRPr="0000506C" w14:paraId="0FA795FB" w14:textId="77777777" w:rsidTr="00D27807">
        <w:tc>
          <w:tcPr>
            <w:tcW w:w="7128" w:type="dxa"/>
          </w:tcPr>
          <w:p w14:paraId="405E6FC5" w14:textId="3E08B297" w:rsidR="00112815" w:rsidRPr="0000506C" w:rsidRDefault="007E372E" w:rsidP="001C0276">
            <w:hyperlink r:id="rId18" w:history="1">
              <w:r w:rsidR="00112815" w:rsidRPr="0000506C">
                <w:rPr>
                  <w:rStyle w:val="Hyperlink"/>
                </w:rPr>
                <w:t>http://msmagazine.com/blog/2018/05/04/sister-outsider-sister-citizen-unpacking-afrofuturism-janelle-monaes-dirty-computer/</w:t>
              </w:r>
            </w:hyperlink>
          </w:p>
        </w:tc>
        <w:tc>
          <w:tcPr>
            <w:tcW w:w="1080" w:type="dxa"/>
            <w:gridSpan w:val="2"/>
          </w:tcPr>
          <w:p w14:paraId="01F29F9A" w14:textId="56908919" w:rsidR="00112815" w:rsidRPr="0000506C" w:rsidRDefault="00112815" w:rsidP="001C0276">
            <w:r w:rsidRPr="0000506C">
              <w:t>Mar 27</w:t>
            </w:r>
          </w:p>
        </w:tc>
        <w:tc>
          <w:tcPr>
            <w:tcW w:w="648" w:type="dxa"/>
          </w:tcPr>
          <w:p w14:paraId="53E191EA" w14:textId="7CA2F60E" w:rsidR="00112815" w:rsidRPr="0000506C" w:rsidRDefault="00112815" w:rsidP="00B13F54">
            <w:pPr>
              <w:jc w:val="right"/>
            </w:pPr>
            <w:r w:rsidRPr="0000506C">
              <w:t>2</w:t>
            </w:r>
          </w:p>
        </w:tc>
      </w:tr>
      <w:tr w:rsidR="00112815" w:rsidRPr="0000506C" w14:paraId="64AEBBE1" w14:textId="77777777" w:rsidTr="00D27807">
        <w:tc>
          <w:tcPr>
            <w:tcW w:w="7128" w:type="dxa"/>
          </w:tcPr>
          <w:p w14:paraId="2B316BBE" w14:textId="6EB82E95" w:rsidR="00112815" w:rsidRPr="0000506C" w:rsidRDefault="007E372E" w:rsidP="001C0276">
            <w:hyperlink r:id="rId19" w:history="1">
              <w:r w:rsidR="00112815" w:rsidRPr="0000506C">
                <w:rPr>
                  <w:rStyle w:val="Hyperlink"/>
                </w:rPr>
                <w:t>https://www.them.us/story/janelle-monaes-dirty-computer-delivers-a-black-feminist-and-queer-vision-of-freedom</w:t>
              </w:r>
            </w:hyperlink>
            <w:r w:rsidR="00112815" w:rsidRPr="0000506C">
              <w:t xml:space="preserve"> </w:t>
            </w:r>
          </w:p>
        </w:tc>
        <w:tc>
          <w:tcPr>
            <w:tcW w:w="1080" w:type="dxa"/>
            <w:gridSpan w:val="2"/>
          </w:tcPr>
          <w:p w14:paraId="21FF1C49" w14:textId="23834EA0" w:rsidR="00112815" w:rsidRPr="0000506C" w:rsidRDefault="00112815" w:rsidP="001C0276">
            <w:r w:rsidRPr="0000506C">
              <w:t>Mar 27</w:t>
            </w:r>
          </w:p>
        </w:tc>
        <w:tc>
          <w:tcPr>
            <w:tcW w:w="648" w:type="dxa"/>
          </w:tcPr>
          <w:p w14:paraId="52ECE234" w14:textId="7CCDC246" w:rsidR="00112815" w:rsidRPr="0000506C" w:rsidRDefault="00112815" w:rsidP="00B13F54">
            <w:pPr>
              <w:jc w:val="right"/>
            </w:pPr>
            <w:r w:rsidRPr="0000506C">
              <w:t>2</w:t>
            </w:r>
          </w:p>
        </w:tc>
      </w:tr>
      <w:tr w:rsidR="00112815" w:rsidRPr="0000506C" w14:paraId="62BB4A7E" w14:textId="77777777" w:rsidTr="00D27807">
        <w:tc>
          <w:tcPr>
            <w:tcW w:w="7128" w:type="dxa"/>
          </w:tcPr>
          <w:p w14:paraId="1E6AA286" w14:textId="2AE00144" w:rsidR="00112815" w:rsidRPr="0000506C" w:rsidRDefault="007E372E" w:rsidP="001C0276">
            <w:hyperlink r:id="rId20" w:history="1">
              <w:r w:rsidR="00112815" w:rsidRPr="0000506C">
                <w:rPr>
                  <w:rStyle w:val="Hyperlink"/>
                </w:rPr>
                <w:t>https://medium.com/black-feminism/janelle-mon%C3%A1e-reclaiming-the-history-of-the-future-5c621ebaad7d</w:t>
              </w:r>
            </w:hyperlink>
            <w:r w:rsidR="00112815" w:rsidRPr="0000506C">
              <w:t xml:space="preserve"> </w:t>
            </w:r>
          </w:p>
        </w:tc>
        <w:tc>
          <w:tcPr>
            <w:tcW w:w="1080" w:type="dxa"/>
            <w:gridSpan w:val="2"/>
          </w:tcPr>
          <w:p w14:paraId="7BE9A4D9" w14:textId="7F6C0984" w:rsidR="00112815" w:rsidRPr="0000506C" w:rsidRDefault="00112815" w:rsidP="001C0276">
            <w:r w:rsidRPr="0000506C">
              <w:t>Mar 27</w:t>
            </w:r>
          </w:p>
        </w:tc>
        <w:tc>
          <w:tcPr>
            <w:tcW w:w="648" w:type="dxa"/>
          </w:tcPr>
          <w:p w14:paraId="4D66258C" w14:textId="4721F556" w:rsidR="00112815" w:rsidRPr="0000506C" w:rsidRDefault="00112815" w:rsidP="00B13F54">
            <w:pPr>
              <w:jc w:val="right"/>
            </w:pPr>
            <w:r w:rsidRPr="0000506C">
              <w:t>2</w:t>
            </w:r>
          </w:p>
        </w:tc>
      </w:tr>
      <w:tr w:rsidR="00112815" w:rsidRPr="0000506C" w14:paraId="14591274" w14:textId="77777777" w:rsidTr="00D27807">
        <w:tc>
          <w:tcPr>
            <w:tcW w:w="7128" w:type="dxa"/>
          </w:tcPr>
          <w:p w14:paraId="4625AD6C" w14:textId="6E9D6059" w:rsidR="00112815" w:rsidRPr="0000506C" w:rsidRDefault="00112815" w:rsidP="001C0276">
            <w:r w:rsidRPr="0000506C">
              <w:t xml:space="preserve">Munkholm, “Promises of Uncertainty: A Study of Afrofuturist Interventions into the Archive” </w:t>
            </w:r>
          </w:p>
        </w:tc>
        <w:tc>
          <w:tcPr>
            <w:tcW w:w="1080" w:type="dxa"/>
            <w:gridSpan w:val="2"/>
          </w:tcPr>
          <w:p w14:paraId="2E7AE66C" w14:textId="6EB61266" w:rsidR="00112815" w:rsidRPr="0000506C" w:rsidRDefault="00112815" w:rsidP="001C0276">
            <w:r w:rsidRPr="0000506C">
              <w:t>Mar 27</w:t>
            </w:r>
          </w:p>
        </w:tc>
        <w:tc>
          <w:tcPr>
            <w:tcW w:w="648" w:type="dxa"/>
          </w:tcPr>
          <w:p w14:paraId="3BE67D13" w14:textId="6A973D92" w:rsidR="00112815" w:rsidRPr="0000506C" w:rsidRDefault="00112815" w:rsidP="00B13F54">
            <w:pPr>
              <w:jc w:val="right"/>
            </w:pPr>
            <w:r w:rsidRPr="0000506C">
              <w:t>10</w:t>
            </w:r>
          </w:p>
        </w:tc>
      </w:tr>
      <w:tr w:rsidR="00112815" w:rsidRPr="0000506C" w14:paraId="08151510" w14:textId="77777777" w:rsidTr="00D27807">
        <w:tc>
          <w:tcPr>
            <w:tcW w:w="7128" w:type="dxa"/>
          </w:tcPr>
          <w:p w14:paraId="3825A9BC" w14:textId="7643D355" w:rsidR="00112815" w:rsidRPr="0000506C" w:rsidRDefault="00112815" w:rsidP="001C0276">
            <w:r w:rsidRPr="0000506C">
              <w:t>Sexton, “Afro-Pessimism: The Unclear Word”</w:t>
            </w:r>
          </w:p>
        </w:tc>
        <w:tc>
          <w:tcPr>
            <w:tcW w:w="1080" w:type="dxa"/>
            <w:gridSpan w:val="2"/>
          </w:tcPr>
          <w:p w14:paraId="17ED509D" w14:textId="4E8E5081" w:rsidR="00112815" w:rsidRPr="0000506C" w:rsidRDefault="00112815" w:rsidP="001C0276">
            <w:r w:rsidRPr="0000506C">
              <w:t>Apr 3</w:t>
            </w:r>
          </w:p>
        </w:tc>
        <w:tc>
          <w:tcPr>
            <w:tcW w:w="648" w:type="dxa"/>
          </w:tcPr>
          <w:p w14:paraId="063A5D2C" w14:textId="02DF280F" w:rsidR="00112815" w:rsidRPr="0000506C" w:rsidRDefault="00112815" w:rsidP="00B13F54">
            <w:pPr>
              <w:jc w:val="right"/>
            </w:pPr>
            <w:r w:rsidRPr="0000506C">
              <w:t>10</w:t>
            </w:r>
          </w:p>
        </w:tc>
      </w:tr>
      <w:tr w:rsidR="00112815" w:rsidRPr="0000506C" w14:paraId="438C37FC" w14:textId="77777777" w:rsidTr="00D27807">
        <w:tc>
          <w:tcPr>
            <w:tcW w:w="7128" w:type="dxa"/>
          </w:tcPr>
          <w:p w14:paraId="2BD5C382" w14:textId="4EB9BC72" w:rsidR="00112815" w:rsidRPr="0000506C" w:rsidRDefault="00112815" w:rsidP="001C0276">
            <w:r w:rsidRPr="0000506C">
              <w:t>Hartman and Wilderson, “The Position of the Unthought”</w:t>
            </w:r>
          </w:p>
        </w:tc>
        <w:tc>
          <w:tcPr>
            <w:tcW w:w="1080" w:type="dxa"/>
            <w:gridSpan w:val="2"/>
          </w:tcPr>
          <w:p w14:paraId="42BA0AA6" w14:textId="6C05C304" w:rsidR="00112815" w:rsidRPr="0000506C" w:rsidRDefault="00112815" w:rsidP="001C0276">
            <w:r w:rsidRPr="0000506C">
              <w:t>Apr 3</w:t>
            </w:r>
          </w:p>
        </w:tc>
        <w:tc>
          <w:tcPr>
            <w:tcW w:w="648" w:type="dxa"/>
          </w:tcPr>
          <w:p w14:paraId="76375386" w14:textId="7EE46351" w:rsidR="00112815" w:rsidRPr="0000506C" w:rsidRDefault="00112815" w:rsidP="00B13F54">
            <w:pPr>
              <w:jc w:val="right"/>
            </w:pPr>
            <w:r w:rsidRPr="0000506C">
              <w:t>10</w:t>
            </w:r>
          </w:p>
        </w:tc>
      </w:tr>
      <w:tr w:rsidR="00112815" w:rsidRPr="0000506C" w14:paraId="79CF70F5" w14:textId="77777777" w:rsidTr="00D27807">
        <w:tc>
          <w:tcPr>
            <w:tcW w:w="7128" w:type="dxa"/>
          </w:tcPr>
          <w:p w14:paraId="754CA592" w14:textId="5E474B6A" w:rsidR="00112815" w:rsidRPr="0000506C" w:rsidRDefault="00112815" w:rsidP="001C0276">
            <w:r w:rsidRPr="0000506C">
              <w:lastRenderedPageBreak/>
              <w:t>Student selected secondary readings (x11)</w:t>
            </w:r>
          </w:p>
        </w:tc>
        <w:tc>
          <w:tcPr>
            <w:tcW w:w="1080" w:type="dxa"/>
            <w:gridSpan w:val="2"/>
          </w:tcPr>
          <w:p w14:paraId="1878C8E1" w14:textId="7025181E" w:rsidR="00112815" w:rsidRPr="0000506C" w:rsidRDefault="00112815" w:rsidP="001C0276">
            <w:r w:rsidRPr="0000506C">
              <w:t>April</w:t>
            </w:r>
          </w:p>
        </w:tc>
        <w:tc>
          <w:tcPr>
            <w:tcW w:w="648" w:type="dxa"/>
          </w:tcPr>
          <w:p w14:paraId="6CBF1682" w14:textId="67A8FEE0" w:rsidR="00112815" w:rsidRPr="0000506C" w:rsidRDefault="00112815" w:rsidP="00B13F54">
            <w:pPr>
              <w:jc w:val="right"/>
            </w:pPr>
            <w:r w:rsidRPr="0000506C">
              <w:t>110</w:t>
            </w:r>
          </w:p>
        </w:tc>
      </w:tr>
      <w:tr w:rsidR="00112815" w:rsidRPr="0000506C" w14:paraId="02B44117" w14:textId="77777777" w:rsidTr="006E2BDF">
        <w:tc>
          <w:tcPr>
            <w:tcW w:w="8856" w:type="dxa"/>
            <w:gridSpan w:val="4"/>
          </w:tcPr>
          <w:p w14:paraId="4A7B9948" w14:textId="77777777" w:rsidR="00112815" w:rsidRPr="0000506C" w:rsidRDefault="00112815" w:rsidP="00B13F54">
            <w:pPr>
              <w:jc w:val="right"/>
            </w:pPr>
          </w:p>
        </w:tc>
      </w:tr>
      <w:tr w:rsidR="00112815" w:rsidRPr="0000506C" w14:paraId="02987D7D" w14:textId="77777777" w:rsidTr="00D27807">
        <w:tc>
          <w:tcPr>
            <w:tcW w:w="8028" w:type="dxa"/>
            <w:gridSpan w:val="2"/>
          </w:tcPr>
          <w:p w14:paraId="5831D257" w14:textId="77777777" w:rsidR="00112815" w:rsidRPr="0000506C" w:rsidRDefault="00112815" w:rsidP="001C0276">
            <w:r w:rsidRPr="0000506C">
              <w:t>Total Points</w:t>
            </w:r>
          </w:p>
        </w:tc>
        <w:tc>
          <w:tcPr>
            <w:tcW w:w="828" w:type="dxa"/>
            <w:gridSpan w:val="2"/>
          </w:tcPr>
          <w:p w14:paraId="0A5F3C49" w14:textId="2EEC425A" w:rsidR="00112815" w:rsidRPr="0000506C" w:rsidRDefault="00BD1A2D" w:rsidP="00B13F54">
            <w:pPr>
              <w:jc w:val="right"/>
            </w:pPr>
            <w:r w:rsidRPr="0000506C">
              <w:t>4</w:t>
            </w:r>
            <w:r w:rsidR="00B77127" w:rsidRPr="0000506C">
              <w:t>8</w:t>
            </w:r>
            <w:r w:rsidRPr="0000506C">
              <w:t>9</w:t>
            </w:r>
          </w:p>
        </w:tc>
      </w:tr>
      <w:tr w:rsidR="00112815" w:rsidRPr="0000506C" w14:paraId="0F7C1F16" w14:textId="77777777" w:rsidTr="00D27807">
        <w:tc>
          <w:tcPr>
            <w:tcW w:w="8028" w:type="dxa"/>
            <w:gridSpan w:val="2"/>
          </w:tcPr>
          <w:p w14:paraId="2F12C408" w14:textId="77777777" w:rsidR="00112815" w:rsidRPr="0000506C" w:rsidRDefault="00112815" w:rsidP="001C0276">
            <w:r w:rsidRPr="0000506C">
              <w:t>Minimum Points</w:t>
            </w:r>
          </w:p>
        </w:tc>
        <w:tc>
          <w:tcPr>
            <w:tcW w:w="828" w:type="dxa"/>
            <w:gridSpan w:val="2"/>
          </w:tcPr>
          <w:p w14:paraId="7DF73368" w14:textId="77777777" w:rsidR="00112815" w:rsidRPr="0000506C" w:rsidRDefault="00112815" w:rsidP="00B13F54">
            <w:pPr>
              <w:jc w:val="right"/>
            </w:pPr>
            <w:r w:rsidRPr="0000506C">
              <w:t>300</w:t>
            </w:r>
          </w:p>
        </w:tc>
      </w:tr>
    </w:tbl>
    <w:p w14:paraId="26BAEF95" w14:textId="77777777" w:rsidR="00BC37B8" w:rsidRPr="0000506C" w:rsidRDefault="00BC37B8" w:rsidP="001C0276"/>
    <w:p w14:paraId="6EDCEB68" w14:textId="01D920DB" w:rsidR="003E66D5" w:rsidRPr="005B7C7C" w:rsidRDefault="003D6371" w:rsidP="005B7C7C">
      <w:pPr>
        <w:pStyle w:val="Heading2"/>
      </w:pPr>
      <w:r w:rsidRPr="005B7C7C">
        <w:t>Primary</w:t>
      </w:r>
    </w:p>
    <w:tbl>
      <w:tblPr>
        <w:tblStyle w:val="TableGrid"/>
        <w:tblW w:w="0" w:type="auto"/>
        <w:tblLook w:val="04A0" w:firstRow="1" w:lastRow="0" w:firstColumn="1" w:lastColumn="0" w:noHBand="0" w:noVBand="1"/>
      </w:tblPr>
      <w:tblGrid>
        <w:gridCol w:w="6228"/>
        <w:gridCol w:w="1530"/>
        <w:gridCol w:w="1098"/>
      </w:tblGrid>
      <w:tr w:rsidR="003E66D5" w:rsidRPr="0000506C" w14:paraId="590F47D9" w14:textId="77777777" w:rsidTr="006E2BDF">
        <w:tc>
          <w:tcPr>
            <w:tcW w:w="6228" w:type="dxa"/>
          </w:tcPr>
          <w:p w14:paraId="2C3FDAE9" w14:textId="77777777" w:rsidR="003E66D5" w:rsidRPr="0000506C" w:rsidRDefault="003E66D5" w:rsidP="001C0276">
            <w:r w:rsidRPr="0000506C">
              <w:t>Assignment</w:t>
            </w:r>
          </w:p>
        </w:tc>
        <w:tc>
          <w:tcPr>
            <w:tcW w:w="1530" w:type="dxa"/>
          </w:tcPr>
          <w:p w14:paraId="28BDE64D" w14:textId="77777777" w:rsidR="003E66D5" w:rsidRPr="0000506C" w:rsidRDefault="003E66D5" w:rsidP="001C0276">
            <w:r w:rsidRPr="0000506C">
              <w:t>Date</w:t>
            </w:r>
          </w:p>
        </w:tc>
        <w:tc>
          <w:tcPr>
            <w:tcW w:w="1098" w:type="dxa"/>
          </w:tcPr>
          <w:p w14:paraId="1838E0A8" w14:textId="77777777" w:rsidR="003E66D5" w:rsidRPr="0000506C" w:rsidRDefault="003E66D5" w:rsidP="00B13F54">
            <w:pPr>
              <w:jc w:val="right"/>
            </w:pPr>
            <w:r w:rsidRPr="0000506C">
              <w:t>Points</w:t>
            </w:r>
          </w:p>
        </w:tc>
      </w:tr>
      <w:tr w:rsidR="003E66D5" w:rsidRPr="0000506C" w14:paraId="038EB8FF" w14:textId="77777777" w:rsidTr="006E2BDF">
        <w:tc>
          <w:tcPr>
            <w:tcW w:w="6228" w:type="dxa"/>
          </w:tcPr>
          <w:p w14:paraId="3A44403A" w14:textId="77777777" w:rsidR="003E66D5" w:rsidRPr="0000506C" w:rsidRDefault="003E66D5" w:rsidP="001C0276">
            <w:r w:rsidRPr="0000506C">
              <w:t xml:space="preserve">Wu-Tang </w:t>
            </w:r>
            <w:r w:rsidRPr="005400FF">
              <w:rPr>
                <w:i/>
              </w:rPr>
              <w:t>Enter the Wu-Tang</w:t>
            </w:r>
          </w:p>
        </w:tc>
        <w:tc>
          <w:tcPr>
            <w:tcW w:w="1530" w:type="dxa"/>
          </w:tcPr>
          <w:p w14:paraId="6760B63A" w14:textId="77777777" w:rsidR="003E66D5" w:rsidRPr="0000506C" w:rsidRDefault="003E66D5" w:rsidP="001C0276">
            <w:r w:rsidRPr="0000506C">
              <w:t>Jan 30</w:t>
            </w:r>
          </w:p>
        </w:tc>
        <w:tc>
          <w:tcPr>
            <w:tcW w:w="1098" w:type="dxa"/>
          </w:tcPr>
          <w:p w14:paraId="043BC204" w14:textId="77777777" w:rsidR="003E66D5" w:rsidRPr="0000506C" w:rsidRDefault="003E66D5" w:rsidP="00B13F54">
            <w:pPr>
              <w:jc w:val="right"/>
            </w:pPr>
            <w:r w:rsidRPr="0000506C">
              <w:t>10</w:t>
            </w:r>
          </w:p>
        </w:tc>
      </w:tr>
      <w:tr w:rsidR="003E66D5" w:rsidRPr="0000506C" w14:paraId="4DD1FE85" w14:textId="77777777" w:rsidTr="006E2BDF">
        <w:tc>
          <w:tcPr>
            <w:tcW w:w="6228" w:type="dxa"/>
          </w:tcPr>
          <w:p w14:paraId="155BC231" w14:textId="77777777" w:rsidR="003E66D5" w:rsidRPr="0000506C" w:rsidRDefault="003E66D5" w:rsidP="001C0276">
            <w:r w:rsidRPr="0000506C">
              <w:t>Robert Johnson, selections</w:t>
            </w:r>
          </w:p>
        </w:tc>
        <w:tc>
          <w:tcPr>
            <w:tcW w:w="1530" w:type="dxa"/>
          </w:tcPr>
          <w:p w14:paraId="7C358413" w14:textId="77777777" w:rsidR="003E66D5" w:rsidRPr="0000506C" w:rsidRDefault="003E66D5" w:rsidP="001C0276">
            <w:r w:rsidRPr="0000506C">
              <w:t>Jan 30</w:t>
            </w:r>
          </w:p>
        </w:tc>
        <w:tc>
          <w:tcPr>
            <w:tcW w:w="1098" w:type="dxa"/>
          </w:tcPr>
          <w:p w14:paraId="2C18C889" w14:textId="77777777" w:rsidR="003E66D5" w:rsidRPr="0000506C" w:rsidRDefault="003E66D5" w:rsidP="00B13F54">
            <w:pPr>
              <w:jc w:val="right"/>
            </w:pPr>
            <w:r w:rsidRPr="0000506C">
              <w:t>2</w:t>
            </w:r>
          </w:p>
        </w:tc>
      </w:tr>
      <w:tr w:rsidR="003E66D5" w:rsidRPr="0000506C" w14:paraId="772F6871" w14:textId="77777777" w:rsidTr="006E2BDF">
        <w:tc>
          <w:tcPr>
            <w:tcW w:w="6228" w:type="dxa"/>
          </w:tcPr>
          <w:p w14:paraId="0C1E0A7D" w14:textId="77777777" w:rsidR="003E66D5" w:rsidRPr="0000506C" w:rsidRDefault="003E66D5" w:rsidP="001C0276">
            <w:pPr>
              <w:rPr>
                <w:i/>
              </w:rPr>
            </w:pPr>
            <w:r w:rsidRPr="0000506C">
              <w:t xml:space="preserve">Lamar, </w:t>
            </w:r>
            <w:r w:rsidRPr="0000506C">
              <w:rPr>
                <w:i/>
              </w:rPr>
              <w:t>DAMN</w:t>
            </w:r>
          </w:p>
        </w:tc>
        <w:tc>
          <w:tcPr>
            <w:tcW w:w="1530" w:type="dxa"/>
          </w:tcPr>
          <w:p w14:paraId="77850C89" w14:textId="77777777" w:rsidR="003E66D5" w:rsidRPr="0000506C" w:rsidRDefault="003E66D5" w:rsidP="001C0276">
            <w:r w:rsidRPr="0000506C">
              <w:t>Feb 6</w:t>
            </w:r>
          </w:p>
        </w:tc>
        <w:tc>
          <w:tcPr>
            <w:tcW w:w="1098" w:type="dxa"/>
          </w:tcPr>
          <w:p w14:paraId="463EEDA3" w14:textId="77777777" w:rsidR="003E66D5" w:rsidRPr="0000506C" w:rsidRDefault="003E66D5" w:rsidP="00B13F54">
            <w:pPr>
              <w:jc w:val="right"/>
            </w:pPr>
            <w:r w:rsidRPr="0000506C">
              <w:t>10</w:t>
            </w:r>
          </w:p>
        </w:tc>
      </w:tr>
      <w:tr w:rsidR="003E66D5" w:rsidRPr="0000506C" w14:paraId="6092A9F2" w14:textId="77777777" w:rsidTr="006E2BDF">
        <w:tc>
          <w:tcPr>
            <w:tcW w:w="6228" w:type="dxa"/>
          </w:tcPr>
          <w:p w14:paraId="77E279EE" w14:textId="65C423BA" w:rsidR="003E66D5" w:rsidRPr="0000506C" w:rsidRDefault="003E66D5" w:rsidP="001C0276">
            <w:r w:rsidRPr="0000506C">
              <w:t>Killing Eve</w:t>
            </w:r>
          </w:p>
        </w:tc>
        <w:tc>
          <w:tcPr>
            <w:tcW w:w="1530" w:type="dxa"/>
          </w:tcPr>
          <w:p w14:paraId="466C9998" w14:textId="569AA74A" w:rsidR="003E66D5" w:rsidRPr="0000506C" w:rsidRDefault="003F3ACE" w:rsidP="001C0276">
            <w:r w:rsidRPr="0000506C">
              <w:t>Feb 13</w:t>
            </w:r>
          </w:p>
        </w:tc>
        <w:tc>
          <w:tcPr>
            <w:tcW w:w="1098" w:type="dxa"/>
          </w:tcPr>
          <w:p w14:paraId="4F4D390E" w14:textId="3372AB71" w:rsidR="003E66D5" w:rsidRPr="0000506C" w:rsidRDefault="003F3ACE" w:rsidP="00B13F54">
            <w:pPr>
              <w:jc w:val="right"/>
            </w:pPr>
            <w:r w:rsidRPr="0000506C">
              <w:t>25</w:t>
            </w:r>
          </w:p>
        </w:tc>
      </w:tr>
      <w:tr w:rsidR="003E66D5" w:rsidRPr="0000506C" w14:paraId="58B67939" w14:textId="77777777" w:rsidTr="006E2BDF">
        <w:tc>
          <w:tcPr>
            <w:tcW w:w="6228" w:type="dxa"/>
          </w:tcPr>
          <w:p w14:paraId="758E9D46" w14:textId="59C374D2" w:rsidR="003E66D5" w:rsidRPr="0000506C" w:rsidRDefault="003E66D5" w:rsidP="001C0276">
            <w:r w:rsidRPr="0000506C">
              <w:rPr>
                <w:i/>
              </w:rPr>
              <w:t xml:space="preserve">Killing Eve </w:t>
            </w:r>
            <w:r w:rsidRPr="0000506C">
              <w:t>podcast selection</w:t>
            </w:r>
          </w:p>
        </w:tc>
        <w:tc>
          <w:tcPr>
            <w:tcW w:w="1530" w:type="dxa"/>
          </w:tcPr>
          <w:p w14:paraId="7B348A00" w14:textId="28EE3CAE" w:rsidR="003E66D5" w:rsidRPr="0000506C" w:rsidRDefault="003F3ACE" w:rsidP="001C0276">
            <w:r w:rsidRPr="0000506C">
              <w:t>Feb 13</w:t>
            </w:r>
            <w:r w:rsidR="003E66D5" w:rsidRPr="0000506C">
              <w:t xml:space="preserve"> </w:t>
            </w:r>
          </w:p>
        </w:tc>
        <w:tc>
          <w:tcPr>
            <w:tcW w:w="1098" w:type="dxa"/>
          </w:tcPr>
          <w:p w14:paraId="299F20B5" w14:textId="52523ADC" w:rsidR="003E66D5" w:rsidRPr="0000506C" w:rsidRDefault="003F3ACE" w:rsidP="00B13F54">
            <w:pPr>
              <w:jc w:val="right"/>
            </w:pPr>
            <w:r w:rsidRPr="0000506C">
              <w:t>10</w:t>
            </w:r>
          </w:p>
        </w:tc>
      </w:tr>
      <w:tr w:rsidR="003E66D5" w:rsidRPr="0000506C" w14:paraId="14CB4C42" w14:textId="77777777" w:rsidTr="006E2BDF">
        <w:tc>
          <w:tcPr>
            <w:tcW w:w="6228" w:type="dxa"/>
          </w:tcPr>
          <w:p w14:paraId="6B5565C2" w14:textId="71D21B67" w:rsidR="003E66D5" w:rsidRPr="0000506C" w:rsidRDefault="003F3ACE" w:rsidP="001C0276">
            <w:r w:rsidRPr="0000506C">
              <w:t xml:space="preserve">Quinn, </w:t>
            </w:r>
            <w:r w:rsidRPr="00AA0C7E">
              <w:rPr>
                <w:i/>
              </w:rPr>
              <w:t>Depression Quest</w:t>
            </w:r>
          </w:p>
        </w:tc>
        <w:tc>
          <w:tcPr>
            <w:tcW w:w="1530" w:type="dxa"/>
          </w:tcPr>
          <w:p w14:paraId="462DAC73" w14:textId="69C08218" w:rsidR="003E66D5" w:rsidRPr="0000506C" w:rsidRDefault="003F3ACE" w:rsidP="001C0276">
            <w:r w:rsidRPr="0000506C">
              <w:t>Feb 20</w:t>
            </w:r>
          </w:p>
        </w:tc>
        <w:tc>
          <w:tcPr>
            <w:tcW w:w="1098" w:type="dxa"/>
          </w:tcPr>
          <w:p w14:paraId="613DA40C" w14:textId="194BB7E0" w:rsidR="003E66D5" w:rsidRPr="0000506C" w:rsidRDefault="003F3ACE" w:rsidP="00B13F54">
            <w:pPr>
              <w:jc w:val="right"/>
            </w:pPr>
            <w:r w:rsidRPr="0000506C">
              <w:t>5</w:t>
            </w:r>
          </w:p>
        </w:tc>
      </w:tr>
      <w:tr w:rsidR="003E66D5" w:rsidRPr="0000506C" w14:paraId="43F41756" w14:textId="77777777" w:rsidTr="006E2BDF">
        <w:tc>
          <w:tcPr>
            <w:tcW w:w="6228" w:type="dxa"/>
          </w:tcPr>
          <w:p w14:paraId="56394908" w14:textId="4D4C51EB" w:rsidR="003E66D5" w:rsidRPr="00AA0C7E" w:rsidRDefault="003F3ACE" w:rsidP="001C0276">
            <w:pPr>
              <w:rPr>
                <w:i/>
              </w:rPr>
            </w:pPr>
            <w:r w:rsidRPr="00AA0C7E">
              <w:rPr>
                <w:i/>
              </w:rPr>
              <w:t>Celeste</w:t>
            </w:r>
          </w:p>
        </w:tc>
        <w:tc>
          <w:tcPr>
            <w:tcW w:w="1530" w:type="dxa"/>
          </w:tcPr>
          <w:p w14:paraId="6EB39590" w14:textId="774BC886" w:rsidR="003E66D5" w:rsidRPr="0000506C" w:rsidRDefault="003F3ACE" w:rsidP="001C0276">
            <w:r w:rsidRPr="0000506C">
              <w:t>Feb 20</w:t>
            </w:r>
          </w:p>
        </w:tc>
        <w:tc>
          <w:tcPr>
            <w:tcW w:w="1098" w:type="dxa"/>
          </w:tcPr>
          <w:p w14:paraId="7A7DB776" w14:textId="25DE11A5" w:rsidR="003E66D5" w:rsidRPr="0000506C" w:rsidRDefault="003F3ACE" w:rsidP="00B13F54">
            <w:pPr>
              <w:jc w:val="right"/>
            </w:pPr>
            <w:r w:rsidRPr="0000506C">
              <w:t>30</w:t>
            </w:r>
          </w:p>
        </w:tc>
      </w:tr>
      <w:tr w:rsidR="00A653F2" w:rsidRPr="0000506C" w14:paraId="5D11E359" w14:textId="77777777" w:rsidTr="006E2BDF">
        <w:tc>
          <w:tcPr>
            <w:tcW w:w="6228" w:type="dxa"/>
          </w:tcPr>
          <w:p w14:paraId="0630269F" w14:textId="7D053B32" w:rsidR="00A653F2" w:rsidRPr="00AA0C7E" w:rsidRDefault="00A653F2" w:rsidP="001C0276">
            <w:pPr>
              <w:rPr>
                <w:i/>
              </w:rPr>
            </w:pPr>
            <w:r w:rsidRPr="00AA0C7E">
              <w:rPr>
                <w:i/>
              </w:rPr>
              <w:t xml:space="preserve">Blade Runner. </w:t>
            </w:r>
          </w:p>
        </w:tc>
        <w:tc>
          <w:tcPr>
            <w:tcW w:w="1530" w:type="dxa"/>
          </w:tcPr>
          <w:p w14:paraId="00465637" w14:textId="357406D1" w:rsidR="00A653F2" w:rsidRPr="0000506C" w:rsidRDefault="00A653F2" w:rsidP="001C0276">
            <w:r w:rsidRPr="0000506C">
              <w:t>Feb 2</w:t>
            </w:r>
            <w:r w:rsidR="001E485C">
              <w:t>7</w:t>
            </w:r>
          </w:p>
        </w:tc>
        <w:tc>
          <w:tcPr>
            <w:tcW w:w="1098" w:type="dxa"/>
          </w:tcPr>
          <w:p w14:paraId="25663527" w14:textId="3419693B" w:rsidR="00A653F2" w:rsidRPr="0000506C" w:rsidRDefault="00A653F2" w:rsidP="00B13F54">
            <w:pPr>
              <w:jc w:val="right"/>
            </w:pPr>
            <w:r w:rsidRPr="0000506C">
              <w:t>10</w:t>
            </w:r>
          </w:p>
        </w:tc>
      </w:tr>
      <w:tr w:rsidR="00D272D4" w:rsidRPr="0000506C" w14:paraId="75EDD437" w14:textId="77777777" w:rsidTr="006E2BDF">
        <w:tc>
          <w:tcPr>
            <w:tcW w:w="6228" w:type="dxa"/>
          </w:tcPr>
          <w:p w14:paraId="124BAED1" w14:textId="3132C824" w:rsidR="00D272D4" w:rsidRPr="00AA0C7E" w:rsidRDefault="00D272D4" w:rsidP="001C0276">
            <w:pPr>
              <w:rPr>
                <w:i/>
              </w:rPr>
            </w:pPr>
            <w:r w:rsidRPr="00AA0C7E">
              <w:rPr>
                <w:i/>
              </w:rPr>
              <w:t>Extreme Meatpunks Forever</w:t>
            </w:r>
          </w:p>
        </w:tc>
        <w:tc>
          <w:tcPr>
            <w:tcW w:w="1530" w:type="dxa"/>
          </w:tcPr>
          <w:p w14:paraId="7C7E4776" w14:textId="60D13749" w:rsidR="00D272D4" w:rsidRPr="0000506C" w:rsidRDefault="00D272D4" w:rsidP="001C0276">
            <w:r w:rsidRPr="0000506C">
              <w:t>Feb 27</w:t>
            </w:r>
          </w:p>
        </w:tc>
        <w:tc>
          <w:tcPr>
            <w:tcW w:w="1098" w:type="dxa"/>
          </w:tcPr>
          <w:p w14:paraId="13887B45" w14:textId="418C2CF5" w:rsidR="00D272D4" w:rsidRPr="0000506C" w:rsidRDefault="00D272D4" w:rsidP="00B13F54">
            <w:pPr>
              <w:jc w:val="right"/>
            </w:pPr>
            <w:r w:rsidRPr="0000506C">
              <w:t>10</w:t>
            </w:r>
          </w:p>
        </w:tc>
      </w:tr>
      <w:tr w:rsidR="00D272D4" w:rsidRPr="0000506C" w14:paraId="20280979" w14:textId="77777777" w:rsidTr="006E2BDF">
        <w:tc>
          <w:tcPr>
            <w:tcW w:w="6228" w:type="dxa"/>
          </w:tcPr>
          <w:p w14:paraId="3FF32D21" w14:textId="60B0992F" w:rsidR="00D272D4" w:rsidRPr="0000506C" w:rsidRDefault="00D272D4" w:rsidP="001C0276">
            <w:r w:rsidRPr="0000506C">
              <w:t>GENDERWRECKED</w:t>
            </w:r>
          </w:p>
        </w:tc>
        <w:tc>
          <w:tcPr>
            <w:tcW w:w="1530" w:type="dxa"/>
          </w:tcPr>
          <w:p w14:paraId="6F171B3C" w14:textId="5542E32E" w:rsidR="00D272D4" w:rsidRPr="0000506C" w:rsidRDefault="00D272D4" w:rsidP="001C0276">
            <w:r w:rsidRPr="0000506C">
              <w:t>Feb 27</w:t>
            </w:r>
          </w:p>
        </w:tc>
        <w:tc>
          <w:tcPr>
            <w:tcW w:w="1098" w:type="dxa"/>
          </w:tcPr>
          <w:p w14:paraId="647CBB3D" w14:textId="2FF11E27" w:rsidR="00D272D4" w:rsidRPr="0000506C" w:rsidRDefault="00D272D4" w:rsidP="00B13F54">
            <w:pPr>
              <w:jc w:val="right"/>
            </w:pPr>
            <w:r w:rsidRPr="0000506C">
              <w:t>10</w:t>
            </w:r>
          </w:p>
        </w:tc>
      </w:tr>
      <w:tr w:rsidR="00D272D4" w:rsidRPr="0000506C" w14:paraId="3D617CDB" w14:textId="77777777" w:rsidTr="006E2BDF">
        <w:tc>
          <w:tcPr>
            <w:tcW w:w="6228" w:type="dxa"/>
          </w:tcPr>
          <w:p w14:paraId="2E3B3E0C" w14:textId="34B36182" w:rsidR="00D272D4" w:rsidRPr="00AA0C7E" w:rsidRDefault="00D272D4" w:rsidP="001C0276">
            <w:pPr>
              <w:rPr>
                <w:i/>
              </w:rPr>
            </w:pPr>
            <w:r w:rsidRPr="00AA0C7E">
              <w:rPr>
                <w:i/>
              </w:rPr>
              <w:t>Nier: Automata</w:t>
            </w:r>
          </w:p>
        </w:tc>
        <w:tc>
          <w:tcPr>
            <w:tcW w:w="1530" w:type="dxa"/>
          </w:tcPr>
          <w:p w14:paraId="31C82E4C" w14:textId="021238A0" w:rsidR="00D272D4" w:rsidRPr="0000506C" w:rsidRDefault="00D272D4" w:rsidP="001C0276">
            <w:r w:rsidRPr="0000506C">
              <w:t>Feb 27</w:t>
            </w:r>
          </w:p>
        </w:tc>
        <w:tc>
          <w:tcPr>
            <w:tcW w:w="1098" w:type="dxa"/>
          </w:tcPr>
          <w:p w14:paraId="67A4EE93" w14:textId="75242AED" w:rsidR="00D272D4" w:rsidRPr="0000506C" w:rsidRDefault="00D272D4" w:rsidP="00B13F54">
            <w:pPr>
              <w:jc w:val="right"/>
            </w:pPr>
            <w:r w:rsidRPr="0000506C">
              <w:t>60</w:t>
            </w:r>
          </w:p>
        </w:tc>
      </w:tr>
      <w:tr w:rsidR="00BE16DA" w:rsidRPr="0000506C" w14:paraId="0F0FF6C4" w14:textId="77777777" w:rsidTr="006E2BDF">
        <w:tc>
          <w:tcPr>
            <w:tcW w:w="6228" w:type="dxa"/>
          </w:tcPr>
          <w:p w14:paraId="47383119" w14:textId="105C398B" w:rsidR="00BE16DA" w:rsidRPr="0000506C" w:rsidRDefault="00BE16DA" w:rsidP="001C0276">
            <w:r w:rsidRPr="0000506C">
              <w:rPr>
                <w:i/>
              </w:rPr>
              <w:t>Akira</w:t>
            </w:r>
            <w:r w:rsidRPr="0000506C">
              <w:t xml:space="preserve"> (manga)</w:t>
            </w:r>
          </w:p>
        </w:tc>
        <w:tc>
          <w:tcPr>
            <w:tcW w:w="1530" w:type="dxa"/>
          </w:tcPr>
          <w:p w14:paraId="51C05DFA" w14:textId="760EE9F3" w:rsidR="00BE16DA" w:rsidRPr="0000506C" w:rsidRDefault="0045771E" w:rsidP="001C0276">
            <w:r>
              <w:t>Mar 6</w:t>
            </w:r>
          </w:p>
        </w:tc>
        <w:tc>
          <w:tcPr>
            <w:tcW w:w="1098" w:type="dxa"/>
          </w:tcPr>
          <w:p w14:paraId="5BE22E1D" w14:textId="5F8360D9" w:rsidR="00BE16DA" w:rsidRPr="0000506C" w:rsidRDefault="00BE16DA" w:rsidP="00B13F54">
            <w:pPr>
              <w:jc w:val="right"/>
            </w:pPr>
            <w:r w:rsidRPr="0000506C">
              <w:t>40</w:t>
            </w:r>
          </w:p>
        </w:tc>
      </w:tr>
      <w:tr w:rsidR="00BE16DA" w:rsidRPr="0000506C" w14:paraId="151A9E8E" w14:textId="77777777" w:rsidTr="006E2BDF">
        <w:tc>
          <w:tcPr>
            <w:tcW w:w="6228" w:type="dxa"/>
          </w:tcPr>
          <w:p w14:paraId="6D8B8800" w14:textId="442AA6D0" w:rsidR="00BE16DA" w:rsidRPr="0000506C" w:rsidRDefault="00BE16DA" w:rsidP="001C0276">
            <w:r w:rsidRPr="0000506C">
              <w:rPr>
                <w:i/>
              </w:rPr>
              <w:t xml:space="preserve">Bartkira </w:t>
            </w:r>
            <w:r w:rsidRPr="0000506C">
              <w:t>(web comic)</w:t>
            </w:r>
          </w:p>
        </w:tc>
        <w:tc>
          <w:tcPr>
            <w:tcW w:w="1530" w:type="dxa"/>
          </w:tcPr>
          <w:p w14:paraId="1CED6356" w14:textId="536C1C55" w:rsidR="00BE16DA" w:rsidRPr="0000506C" w:rsidRDefault="0045771E" w:rsidP="001C0276">
            <w:r>
              <w:t>Mar 6</w:t>
            </w:r>
          </w:p>
        </w:tc>
        <w:tc>
          <w:tcPr>
            <w:tcW w:w="1098" w:type="dxa"/>
          </w:tcPr>
          <w:p w14:paraId="5A088D1E" w14:textId="2CDCE002" w:rsidR="00BE16DA" w:rsidRPr="0000506C" w:rsidRDefault="00BE16DA" w:rsidP="00B13F54">
            <w:pPr>
              <w:jc w:val="right"/>
            </w:pPr>
            <w:r w:rsidRPr="0000506C">
              <w:t>variable</w:t>
            </w:r>
          </w:p>
        </w:tc>
      </w:tr>
      <w:tr w:rsidR="0045771E" w:rsidRPr="0000506C" w14:paraId="03E02D54" w14:textId="77777777" w:rsidTr="00DD74B8">
        <w:tc>
          <w:tcPr>
            <w:tcW w:w="6228" w:type="dxa"/>
          </w:tcPr>
          <w:p w14:paraId="11D6A490" w14:textId="77777777" w:rsidR="0045771E" w:rsidRPr="0000506C" w:rsidRDefault="0045771E" w:rsidP="00DD74B8">
            <w:r w:rsidRPr="0000506C">
              <w:rPr>
                <w:i/>
              </w:rPr>
              <w:t>Akira</w:t>
            </w:r>
            <w:r w:rsidRPr="0000506C">
              <w:t xml:space="preserve"> (anime)</w:t>
            </w:r>
          </w:p>
        </w:tc>
        <w:tc>
          <w:tcPr>
            <w:tcW w:w="1530" w:type="dxa"/>
          </w:tcPr>
          <w:p w14:paraId="7273EF28" w14:textId="77777777" w:rsidR="0045771E" w:rsidRPr="0000506C" w:rsidRDefault="0045771E" w:rsidP="00DD74B8">
            <w:r>
              <w:t>Mar 6</w:t>
            </w:r>
          </w:p>
        </w:tc>
        <w:tc>
          <w:tcPr>
            <w:tcW w:w="1098" w:type="dxa"/>
          </w:tcPr>
          <w:p w14:paraId="64AAB49F" w14:textId="77777777" w:rsidR="0045771E" w:rsidRPr="0000506C" w:rsidRDefault="0045771E" w:rsidP="00DD74B8">
            <w:pPr>
              <w:jc w:val="right"/>
            </w:pPr>
            <w:r w:rsidRPr="0000506C">
              <w:t>10</w:t>
            </w:r>
          </w:p>
        </w:tc>
      </w:tr>
      <w:tr w:rsidR="00BE16DA" w:rsidRPr="0000506C" w14:paraId="53D93FAA" w14:textId="77777777" w:rsidTr="006E2BDF">
        <w:tc>
          <w:tcPr>
            <w:tcW w:w="6228" w:type="dxa"/>
          </w:tcPr>
          <w:p w14:paraId="2F3C342E" w14:textId="19A49BB3" w:rsidR="00BE16DA" w:rsidRPr="00AA0C7E" w:rsidRDefault="00BE16DA" w:rsidP="001C0276">
            <w:pPr>
              <w:rPr>
                <w:i/>
              </w:rPr>
            </w:pPr>
            <w:r w:rsidRPr="00AA0C7E">
              <w:rPr>
                <w:i/>
              </w:rPr>
              <w:t>Cyberpunk Red</w:t>
            </w:r>
          </w:p>
        </w:tc>
        <w:tc>
          <w:tcPr>
            <w:tcW w:w="1530" w:type="dxa"/>
          </w:tcPr>
          <w:p w14:paraId="33AA8E9F" w14:textId="0FB04004" w:rsidR="00BE16DA" w:rsidRPr="0000506C" w:rsidRDefault="00BE16DA" w:rsidP="001C0276">
            <w:r w:rsidRPr="0000506C">
              <w:t>Mar 6</w:t>
            </w:r>
          </w:p>
        </w:tc>
        <w:tc>
          <w:tcPr>
            <w:tcW w:w="1098" w:type="dxa"/>
          </w:tcPr>
          <w:p w14:paraId="312E2F4C" w14:textId="126E9DC1" w:rsidR="00BE16DA" w:rsidRPr="0000506C" w:rsidRDefault="00BE16DA" w:rsidP="00B13F54">
            <w:pPr>
              <w:jc w:val="right"/>
            </w:pPr>
            <w:r w:rsidRPr="0000506C">
              <w:t>20</w:t>
            </w:r>
          </w:p>
        </w:tc>
      </w:tr>
      <w:tr w:rsidR="00BE16DA" w:rsidRPr="0000506C" w14:paraId="4740CEEE" w14:textId="77777777" w:rsidTr="006E2BDF">
        <w:tc>
          <w:tcPr>
            <w:tcW w:w="6228" w:type="dxa"/>
          </w:tcPr>
          <w:p w14:paraId="506C3A6B" w14:textId="594E2976" w:rsidR="00BE16DA" w:rsidRPr="0000506C" w:rsidRDefault="00BE16DA" w:rsidP="001C0276">
            <w:r w:rsidRPr="00AA0C7E">
              <w:rPr>
                <w:i/>
              </w:rPr>
              <w:t>1870</w:t>
            </w:r>
            <w:r w:rsidRPr="0000506C">
              <w:t xml:space="preserve"> </w:t>
            </w:r>
            <w:hyperlink r:id="rId21" w:history="1">
              <w:r w:rsidRPr="0000506C">
                <w:rPr>
                  <w:rStyle w:val="Hyperlink"/>
                  <w:i/>
                </w:rPr>
                <w:t>https://gabymon.itch.io/1870</w:t>
              </w:r>
            </w:hyperlink>
            <w:r w:rsidRPr="0000506C">
              <w:t xml:space="preserve"> </w:t>
            </w:r>
          </w:p>
        </w:tc>
        <w:tc>
          <w:tcPr>
            <w:tcW w:w="1530" w:type="dxa"/>
          </w:tcPr>
          <w:p w14:paraId="6309F6A8" w14:textId="1C4231DB" w:rsidR="00BE16DA" w:rsidRPr="0000506C" w:rsidRDefault="00BE16DA" w:rsidP="001C0276">
            <w:r w:rsidRPr="0000506C">
              <w:t>Mar 6</w:t>
            </w:r>
          </w:p>
        </w:tc>
        <w:tc>
          <w:tcPr>
            <w:tcW w:w="1098" w:type="dxa"/>
          </w:tcPr>
          <w:p w14:paraId="1048786E" w14:textId="6CCC7875" w:rsidR="00BE16DA" w:rsidRPr="0000506C" w:rsidRDefault="00BE16DA" w:rsidP="00B13F54">
            <w:pPr>
              <w:jc w:val="right"/>
            </w:pPr>
            <w:r w:rsidRPr="0000506C">
              <w:t>10</w:t>
            </w:r>
          </w:p>
        </w:tc>
      </w:tr>
      <w:tr w:rsidR="00BE16DA" w:rsidRPr="0000506C" w14:paraId="1949520A" w14:textId="77777777" w:rsidTr="006E2BDF">
        <w:tc>
          <w:tcPr>
            <w:tcW w:w="6228" w:type="dxa"/>
          </w:tcPr>
          <w:p w14:paraId="1C4F586E" w14:textId="0874F9B9" w:rsidR="00BE16DA" w:rsidRPr="0000506C" w:rsidRDefault="00BE16DA" w:rsidP="001C0276">
            <w:r w:rsidRPr="00AA0C7E">
              <w:rPr>
                <w:i/>
              </w:rPr>
              <w:t>Cyberpunk 2077</w:t>
            </w:r>
            <w:r w:rsidRPr="0000506C">
              <w:t xml:space="preserve"> video</w:t>
            </w:r>
          </w:p>
        </w:tc>
        <w:tc>
          <w:tcPr>
            <w:tcW w:w="1530" w:type="dxa"/>
          </w:tcPr>
          <w:p w14:paraId="2B0030E1" w14:textId="5A9A6802" w:rsidR="00BE16DA" w:rsidRPr="0000506C" w:rsidRDefault="00BE16DA" w:rsidP="001C0276">
            <w:r w:rsidRPr="0000506C">
              <w:t>Mar 6</w:t>
            </w:r>
          </w:p>
        </w:tc>
        <w:tc>
          <w:tcPr>
            <w:tcW w:w="1098" w:type="dxa"/>
          </w:tcPr>
          <w:p w14:paraId="415FF511" w14:textId="7B3604AE" w:rsidR="00BE16DA" w:rsidRPr="0000506C" w:rsidRDefault="00BE16DA" w:rsidP="00B13F54">
            <w:pPr>
              <w:jc w:val="right"/>
            </w:pPr>
            <w:r w:rsidRPr="0000506C">
              <w:t>3</w:t>
            </w:r>
          </w:p>
        </w:tc>
      </w:tr>
      <w:tr w:rsidR="00BE16DA" w:rsidRPr="0000506C" w14:paraId="504875A5" w14:textId="77777777" w:rsidTr="006E2BDF">
        <w:tc>
          <w:tcPr>
            <w:tcW w:w="6228" w:type="dxa"/>
          </w:tcPr>
          <w:p w14:paraId="2CDCFA56" w14:textId="3A00E8E9" w:rsidR="00BE16DA" w:rsidRPr="00AA0C7E" w:rsidRDefault="00BE16DA" w:rsidP="001C0276">
            <w:pPr>
              <w:rPr>
                <w:i/>
              </w:rPr>
            </w:pPr>
            <w:r w:rsidRPr="00AA0C7E">
              <w:rPr>
                <w:i/>
              </w:rPr>
              <w:t>Horizon Zero Dawn</w:t>
            </w:r>
          </w:p>
        </w:tc>
        <w:tc>
          <w:tcPr>
            <w:tcW w:w="1530" w:type="dxa"/>
          </w:tcPr>
          <w:p w14:paraId="347C91A1" w14:textId="1DFB320E" w:rsidR="00BE16DA" w:rsidRPr="0000506C" w:rsidRDefault="00BE16DA" w:rsidP="001C0276">
            <w:r w:rsidRPr="0000506C">
              <w:t>Mar 6</w:t>
            </w:r>
          </w:p>
        </w:tc>
        <w:tc>
          <w:tcPr>
            <w:tcW w:w="1098" w:type="dxa"/>
          </w:tcPr>
          <w:p w14:paraId="29EBA5E8" w14:textId="5EA908D3" w:rsidR="00BE16DA" w:rsidRPr="0000506C" w:rsidRDefault="00BE16DA" w:rsidP="00B13F54">
            <w:pPr>
              <w:jc w:val="right"/>
            </w:pPr>
            <w:r w:rsidRPr="0000506C">
              <w:t>60</w:t>
            </w:r>
          </w:p>
        </w:tc>
      </w:tr>
      <w:tr w:rsidR="00BE16DA" w:rsidRPr="0000506C" w14:paraId="6AE8968C" w14:textId="77777777" w:rsidTr="006E2BDF">
        <w:tc>
          <w:tcPr>
            <w:tcW w:w="6228" w:type="dxa"/>
          </w:tcPr>
          <w:p w14:paraId="06D615E8" w14:textId="24664AED" w:rsidR="00BE16DA" w:rsidRPr="0000506C" w:rsidRDefault="00BE16DA" w:rsidP="001C0276">
            <w:r w:rsidRPr="0000506C">
              <w:rPr>
                <w:i/>
              </w:rPr>
              <w:t xml:space="preserve">Insecure </w:t>
            </w:r>
            <w:r w:rsidRPr="0000506C">
              <w:t>(seasons 1-3)</w:t>
            </w:r>
          </w:p>
        </w:tc>
        <w:tc>
          <w:tcPr>
            <w:tcW w:w="1530" w:type="dxa"/>
          </w:tcPr>
          <w:p w14:paraId="5E132C63" w14:textId="4FCD9447" w:rsidR="00BE16DA" w:rsidRPr="0000506C" w:rsidRDefault="00BE16DA" w:rsidP="001C0276">
            <w:r w:rsidRPr="0000506C">
              <w:t>Mar 20</w:t>
            </w:r>
          </w:p>
        </w:tc>
        <w:tc>
          <w:tcPr>
            <w:tcW w:w="1098" w:type="dxa"/>
          </w:tcPr>
          <w:p w14:paraId="209ABA44" w14:textId="1AB9D58F" w:rsidR="00BE16DA" w:rsidRPr="0000506C" w:rsidRDefault="00BE16DA" w:rsidP="00B13F54">
            <w:pPr>
              <w:jc w:val="right"/>
            </w:pPr>
            <w:r w:rsidRPr="0000506C">
              <w:t>50</w:t>
            </w:r>
          </w:p>
        </w:tc>
      </w:tr>
      <w:tr w:rsidR="00BE16DA" w:rsidRPr="0000506C" w14:paraId="28646F50" w14:textId="77777777" w:rsidTr="006E2BDF">
        <w:tc>
          <w:tcPr>
            <w:tcW w:w="6228" w:type="dxa"/>
          </w:tcPr>
          <w:p w14:paraId="77E45C83" w14:textId="29B3BF4B" w:rsidR="00BE16DA" w:rsidRPr="0000506C" w:rsidRDefault="00BE16DA" w:rsidP="001C0276">
            <w:r w:rsidRPr="0000506C">
              <w:rPr>
                <w:i/>
              </w:rPr>
              <w:t>Shuri</w:t>
            </w:r>
            <w:r w:rsidRPr="0000506C">
              <w:t xml:space="preserve"> 1-5 - Okafur, Marvel Comics (read on their app?)</w:t>
            </w:r>
          </w:p>
        </w:tc>
        <w:tc>
          <w:tcPr>
            <w:tcW w:w="1530" w:type="dxa"/>
          </w:tcPr>
          <w:p w14:paraId="0EBDFDE9" w14:textId="043C87C0" w:rsidR="00BE16DA" w:rsidRPr="0000506C" w:rsidRDefault="00BE16DA" w:rsidP="001C0276">
            <w:r w:rsidRPr="0000506C">
              <w:t>Mar 27</w:t>
            </w:r>
          </w:p>
        </w:tc>
        <w:tc>
          <w:tcPr>
            <w:tcW w:w="1098" w:type="dxa"/>
          </w:tcPr>
          <w:p w14:paraId="29C291E9" w14:textId="62B8A52E" w:rsidR="00BE16DA" w:rsidRPr="0000506C" w:rsidRDefault="00BE16DA" w:rsidP="00B13F54">
            <w:pPr>
              <w:jc w:val="right"/>
            </w:pPr>
            <w:r w:rsidRPr="0000506C">
              <w:t>20</w:t>
            </w:r>
          </w:p>
        </w:tc>
      </w:tr>
      <w:tr w:rsidR="00BE16DA" w:rsidRPr="0000506C" w14:paraId="5145733B" w14:textId="77777777" w:rsidTr="006E2BDF">
        <w:tc>
          <w:tcPr>
            <w:tcW w:w="6228" w:type="dxa"/>
          </w:tcPr>
          <w:p w14:paraId="300F1778" w14:textId="72A9E06A" w:rsidR="00BE16DA" w:rsidRPr="0000506C" w:rsidRDefault="00BE16DA" w:rsidP="001C0276">
            <w:r w:rsidRPr="0000506C">
              <w:t>Monae, Dirty Computer</w:t>
            </w:r>
          </w:p>
        </w:tc>
        <w:tc>
          <w:tcPr>
            <w:tcW w:w="1530" w:type="dxa"/>
          </w:tcPr>
          <w:p w14:paraId="4E043467" w14:textId="21308161" w:rsidR="00BE16DA" w:rsidRPr="0000506C" w:rsidRDefault="00BE16DA" w:rsidP="001C0276">
            <w:r w:rsidRPr="0000506C">
              <w:t>Mar 27</w:t>
            </w:r>
          </w:p>
        </w:tc>
        <w:tc>
          <w:tcPr>
            <w:tcW w:w="1098" w:type="dxa"/>
          </w:tcPr>
          <w:p w14:paraId="125B3D25" w14:textId="51F00781" w:rsidR="00BE16DA" w:rsidRPr="0000506C" w:rsidRDefault="00BE16DA" w:rsidP="00B13F54">
            <w:pPr>
              <w:jc w:val="right"/>
            </w:pPr>
            <w:r w:rsidRPr="0000506C">
              <w:t>10</w:t>
            </w:r>
          </w:p>
        </w:tc>
      </w:tr>
      <w:tr w:rsidR="00BE16DA" w:rsidRPr="0000506C" w14:paraId="4A8CBB45" w14:textId="77777777" w:rsidTr="006E2BDF">
        <w:tc>
          <w:tcPr>
            <w:tcW w:w="6228" w:type="dxa"/>
          </w:tcPr>
          <w:p w14:paraId="70628083" w14:textId="7F02D12F" w:rsidR="00BE16DA" w:rsidRPr="0000506C" w:rsidRDefault="00BE16DA" w:rsidP="001C0276">
            <w:r w:rsidRPr="0000506C">
              <w:t>Jemisin, How Long ‘Til Black Future Month?</w:t>
            </w:r>
          </w:p>
        </w:tc>
        <w:tc>
          <w:tcPr>
            <w:tcW w:w="1530" w:type="dxa"/>
          </w:tcPr>
          <w:p w14:paraId="0DE918E1" w14:textId="49D9B7C7" w:rsidR="00BE16DA" w:rsidRPr="0000506C" w:rsidRDefault="00BE16DA" w:rsidP="001C0276">
            <w:r w:rsidRPr="0000506C">
              <w:t>April 3</w:t>
            </w:r>
          </w:p>
        </w:tc>
        <w:tc>
          <w:tcPr>
            <w:tcW w:w="1098" w:type="dxa"/>
          </w:tcPr>
          <w:p w14:paraId="426C29CF" w14:textId="6FEEB498" w:rsidR="00BE16DA" w:rsidRPr="0000506C" w:rsidRDefault="00BE16DA" w:rsidP="00B13F54">
            <w:pPr>
              <w:jc w:val="right"/>
            </w:pPr>
            <w:r w:rsidRPr="0000506C">
              <w:t>60</w:t>
            </w:r>
          </w:p>
        </w:tc>
      </w:tr>
      <w:tr w:rsidR="00BE16DA" w:rsidRPr="0000506C" w14:paraId="0EDDF2B1" w14:textId="77777777" w:rsidTr="006E2BDF">
        <w:tc>
          <w:tcPr>
            <w:tcW w:w="6228" w:type="dxa"/>
          </w:tcPr>
          <w:p w14:paraId="13F93470" w14:textId="2273FB47" w:rsidR="00BE16DA" w:rsidRPr="0000506C" w:rsidRDefault="00BE16DA" w:rsidP="001C0276">
            <w:r w:rsidRPr="0000506C">
              <w:t>Student selected secondary readings (x11)</w:t>
            </w:r>
          </w:p>
        </w:tc>
        <w:tc>
          <w:tcPr>
            <w:tcW w:w="1530" w:type="dxa"/>
          </w:tcPr>
          <w:p w14:paraId="5A5D7584" w14:textId="2CD35863" w:rsidR="00BE16DA" w:rsidRPr="0000506C" w:rsidRDefault="00BE16DA" w:rsidP="001C0276">
            <w:r w:rsidRPr="0000506C">
              <w:t>April</w:t>
            </w:r>
          </w:p>
        </w:tc>
        <w:tc>
          <w:tcPr>
            <w:tcW w:w="1098" w:type="dxa"/>
          </w:tcPr>
          <w:p w14:paraId="4E723812" w14:textId="43604F97" w:rsidR="00BE16DA" w:rsidRPr="0000506C" w:rsidRDefault="00BE16DA" w:rsidP="00B13F54">
            <w:pPr>
              <w:jc w:val="right"/>
            </w:pPr>
            <w:r w:rsidRPr="0000506C">
              <w:t>55</w:t>
            </w:r>
          </w:p>
        </w:tc>
      </w:tr>
      <w:tr w:rsidR="00BE16DA" w:rsidRPr="0000506C" w14:paraId="63F7655F" w14:textId="77777777" w:rsidTr="006E2BDF">
        <w:tc>
          <w:tcPr>
            <w:tcW w:w="8856" w:type="dxa"/>
            <w:gridSpan w:val="3"/>
          </w:tcPr>
          <w:p w14:paraId="1A8E664D" w14:textId="77777777" w:rsidR="00BE16DA" w:rsidRPr="0000506C" w:rsidRDefault="00BE16DA" w:rsidP="00B13F54">
            <w:pPr>
              <w:jc w:val="right"/>
            </w:pPr>
          </w:p>
        </w:tc>
      </w:tr>
      <w:tr w:rsidR="00BE16DA" w:rsidRPr="0000506C" w14:paraId="05E0F302" w14:textId="77777777" w:rsidTr="006E2BDF">
        <w:tc>
          <w:tcPr>
            <w:tcW w:w="7758" w:type="dxa"/>
            <w:gridSpan w:val="2"/>
          </w:tcPr>
          <w:p w14:paraId="24F8DFB4" w14:textId="77777777" w:rsidR="00BE16DA" w:rsidRPr="0000506C" w:rsidRDefault="00BE16DA" w:rsidP="001C0276">
            <w:r w:rsidRPr="0000506C">
              <w:t>Total Points</w:t>
            </w:r>
          </w:p>
        </w:tc>
        <w:tc>
          <w:tcPr>
            <w:tcW w:w="1098" w:type="dxa"/>
          </w:tcPr>
          <w:p w14:paraId="7AAACF55" w14:textId="76CD19D0" w:rsidR="00BE16DA" w:rsidRPr="0000506C" w:rsidRDefault="00BD1A2D" w:rsidP="00B13F54">
            <w:pPr>
              <w:jc w:val="right"/>
            </w:pPr>
            <w:r w:rsidRPr="0000506C">
              <w:t>520~</w:t>
            </w:r>
          </w:p>
        </w:tc>
      </w:tr>
      <w:tr w:rsidR="00BE16DA" w:rsidRPr="0000506C" w14:paraId="699E5FB3" w14:textId="77777777" w:rsidTr="006E2BDF">
        <w:tc>
          <w:tcPr>
            <w:tcW w:w="7758" w:type="dxa"/>
            <w:gridSpan w:val="2"/>
          </w:tcPr>
          <w:p w14:paraId="21D74269" w14:textId="77777777" w:rsidR="00BE16DA" w:rsidRPr="0000506C" w:rsidRDefault="00BE16DA" w:rsidP="001C0276">
            <w:r w:rsidRPr="0000506C">
              <w:t>Minimum Points</w:t>
            </w:r>
          </w:p>
        </w:tc>
        <w:tc>
          <w:tcPr>
            <w:tcW w:w="1098" w:type="dxa"/>
          </w:tcPr>
          <w:p w14:paraId="5A1B6FD7" w14:textId="61E13A19" w:rsidR="00BE16DA" w:rsidRPr="0000506C" w:rsidRDefault="00BE16DA" w:rsidP="00B13F54">
            <w:pPr>
              <w:jc w:val="right"/>
            </w:pPr>
            <w:r w:rsidRPr="0000506C">
              <w:t>3</w:t>
            </w:r>
            <w:r w:rsidR="00BD1A2D" w:rsidRPr="0000506C">
              <w:t>0</w:t>
            </w:r>
            <w:r w:rsidRPr="0000506C">
              <w:t>0</w:t>
            </w:r>
          </w:p>
        </w:tc>
      </w:tr>
    </w:tbl>
    <w:p w14:paraId="1C63C01A" w14:textId="79AFDE32" w:rsidR="001F7DAE" w:rsidRPr="005B7C7C" w:rsidRDefault="001F7DAE" w:rsidP="005B7C7C">
      <w:pPr>
        <w:pStyle w:val="Heading2"/>
      </w:pPr>
      <w:r w:rsidRPr="005B7C7C">
        <w:t>Practice</w:t>
      </w:r>
    </w:p>
    <w:tbl>
      <w:tblPr>
        <w:tblStyle w:val="TableGrid"/>
        <w:tblW w:w="0" w:type="auto"/>
        <w:tblLook w:val="04A0" w:firstRow="1" w:lastRow="0" w:firstColumn="1" w:lastColumn="0" w:noHBand="0" w:noVBand="1"/>
      </w:tblPr>
      <w:tblGrid>
        <w:gridCol w:w="6228"/>
        <w:gridCol w:w="1530"/>
        <w:gridCol w:w="1098"/>
      </w:tblGrid>
      <w:tr w:rsidR="00BC37B8" w:rsidRPr="0000506C" w14:paraId="1CE82D5A" w14:textId="77777777" w:rsidTr="003E66D5">
        <w:tc>
          <w:tcPr>
            <w:tcW w:w="6228" w:type="dxa"/>
          </w:tcPr>
          <w:p w14:paraId="7D11605D" w14:textId="7C74F659" w:rsidR="00BC37B8" w:rsidRPr="0000506C" w:rsidRDefault="00BC37B8" w:rsidP="001C0276">
            <w:r w:rsidRPr="0000506C">
              <w:t>Assignment</w:t>
            </w:r>
          </w:p>
        </w:tc>
        <w:tc>
          <w:tcPr>
            <w:tcW w:w="1530" w:type="dxa"/>
          </w:tcPr>
          <w:p w14:paraId="1EAABB76" w14:textId="77777777" w:rsidR="00BC37B8" w:rsidRPr="0000506C" w:rsidRDefault="00BC37B8" w:rsidP="001C0276">
            <w:r w:rsidRPr="0000506C">
              <w:t>Date</w:t>
            </w:r>
          </w:p>
        </w:tc>
        <w:tc>
          <w:tcPr>
            <w:tcW w:w="1098" w:type="dxa"/>
          </w:tcPr>
          <w:p w14:paraId="16E65218" w14:textId="77777777" w:rsidR="00BC37B8" w:rsidRPr="0000506C" w:rsidRDefault="00BC37B8" w:rsidP="00B13F54">
            <w:pPr>
              <w:jc w:val="right"/>
            </w:pPr>
            <w:r w:rsidRPr="0000506C">
              <w:t>Points</w:t>
            </w:r>
          </w:p>
        </w:tc>
      </w:tr>
      <w:tr w:rsidR="003E66D5" w:rsidRPr="0000506C" w14:paraId="2A20808A" w14:textId="77777777" w:rsidTr="003E66D5">
        <w:tc>
          <w:tcPr>
            <w:tcW w:w="6228" w:type="dxa"/>
          </w:tcPr>
          <w:p w14:paraId="122085E1" w14:textId="2E0939CB" w:rsidR="003E66D5" w:rsidRPr="0000506C" w:rsidRDefault="003E66D5" w:rsidP="001C0276">
            <w:pPr>
              <w:rPr>
                <w:i/>
              </w:rPr>
            </w:pPr>
            <w:r w:rsidRPr="0000506C">
              <w:t xml:space="preserve">Minor Lit </w:t>
            </w:r>
          </w:p>
        </w:tc>
        <w:tc>
          <w:tcPr>
            <w:tcW w:w="1530" w:type="dxa"/>
          </w:tcPr>
          <w:p w14:paraId="04BCB45A" w14:textId="246FF6C4" w:rsidR="003E66D5" w:rsidRPr="0000506C" w:rsidRDefault="00ED32B5" w:rsidP="001C0276">
            <w:r w:rsidRPr="0000506C">
              <w:t>Feb 13-27</w:t>
            </w:r>
          </w:p>
        </w:tc>
        <w:tc>
          <w:tcPr>
            <w:tcW w:w="1098" w:type="dxa"/>
          </w:tcPr>
          <w:p w14:paraId="565F893B" w14:textId="15C46511" w:rsidR="003E66D5" w:rsidRPr="0000506C" w:rsidRDefault="003F3ACE" w:rsidP="00B13F54">
            <w:pPr>
              <w:jc w:val="right"/>
            </w:pPr>
            <w:r w:rsidRPr="0000506C">
              <w:t>3</w:t>
            </w:r>
          </w:p>
        </w:tc>
      </w:tr>
      <w:tr w:rsidR="003E66D5" w:rsidRPr="0000506C" w14:paraId="1C3E4967" w14:textId="77777777" w:rsidTr="003E66D5">
        <w:tc>
          <w:tcPr>
            <w:tcW w:w="6228" w:type="dxa"/>
          </w:tcPr>
          <w:p w14:paraId="3BEFFB62" w14:textId="1400FBF2" w:rsidR="003E66D5" w:rsidRPr="0000506C" w:rsidRDefault="00C9668E" w:rsidP="001C0276">
            <w:r w:rsidRPr="0000506C">
              <w:t>Short analytical interpretive paper</w:t>
            </w:r>
          </w:p>
        </w:tc>
        <w:tc>
          <w:tcPr>
            <w:tcW w:w="1530" w:type="dxa"/>
          </w:tcPr>
          <w:p w14:paraId="008BC2DC" w14:textId="356C5EE8" w:rsidR="003E66D5" w:rsidRPr="0000506C" w:rsidRDefault="00C9668E" w:rsidP="001C0276">
            <w:r w:rsidRPr="0000506C">
              <w:t>Mar 6</w:t>
            </w:r>
          </w:p>
        </w:tc>
        <w:tc>
          <w:tcPr>
            <w:tcW w:w="1098" w:type="dxa"/>
          </w:tcPr>
          <w:p w14:paraId="0CBF26C0" w14:textId="3AB38922" w:rsidR="003E66D5" w:rsidRPr="0000506C" w:rsidRDefault="00C9668E" w:rsidP="00B13F54">
            <w:pPr>
              <w:jc w:val="right"/>
            </w:pPr>
            <w:r w:rsidRPr="0000506C">
              <w:t>5</w:t>
            </w:r>
          </w:p>
        </w:tc>
      </w:tr>
      <w:tr w:rsidR="003E66D5" w:rsidRPr="0000506C" w14:paraId="2C8F47EA" w14:textId="77777777" w:rsidTr="003E66D5">
        <w:tc>
          <w:tcPr>
            <w:tcW w:w="6228" w:type="dxa"/>
          </w:tcPr>
          <w:p w14:paraId="1C92B57F" w14:textId="51E0984D" w:rsidR="003E66D5" w:rsidRPr="0000506C" w:rsidRDefault="006D1B8C" w:rsidP="001C0276">
            <w:pPr>
              <w:rPr>
                <w:i/>
              </w:rPr>
            </w:pPr>
            <w:r w:rsidRPr="0000506C">
              <w:t>Proposal for seminar paper</w:t>
            </w:r>
          </w:p>
        </w:tc>
        <w:tc>
          <w:tcPr>
            <w:tcW w:w="1530" w:type="dxa"/>
          </w:tcPr>
          <w:p w14:paraId="43498664" w14:textId="35AE0346" w:rsidR="003E66D5" w:rsidRPr="0000506C" w:rsidRDefault="006D1B8C" w:rsidP="001C0276">
            <w:r w:rsidRPr="0000506C">
              <w:t>Mar 20</w:t>
            </w:r>
          </w:p>
        </w:tc>
        <w:tc>
          <w:tcPr>
            <w:tcW w:w="1098" w:type="dxa"/>
          </w:tcPr>
          <w:p w14:paraId="76B583D4" w14:textId="6FC07622" w:rsidR="003E66D5" w:rsidRPr="0000506C" w:rsidRDefault="006D1B8C" w:rsidP="00B13F54">
            <w:pPr>
              <w:jc w:val="right"/>
            </w:pPr>
            <w:r w:rsidRPr="0000506C">
              <w:t>3</w:t>
            </w:r>
          </w:p>
        </w:tc>
      </w:tr>
      <w:tr w:rsidR="00C74988" w:rsidRPr="0000506C" w14:paraId="56CB9887" w14:textId="77777777" w:rsidTr="006E2BDF">
        <w:tc>
          <w:tcPr>
            <w:tcW w:w="6228" w:type="dxa"/>
          </w:tcPr>
          <w:p w14:paraId="185E407B" w14:textId="77777777" w:rsidR="00C74988" w:rsidRPr="0000506C" w:rsidRDefault="00C74988" w:rsidP="001C0276">
            <w:r w:rsidRPr="0000506C">
              <w:t>Selecting readings for class</w:t>
            </w:r>
          </w:p>
        </w:tc>
        <w:tc>
          <w:tcPr>
            <w:tcW w:w="1530" w:type="dxa"/>
          </w:tcPr>
          <w:p w14:paraId="72DC5B0A" w14:textId="77777777" w:rsidR="00C74988" w:rsidRPr="0000506C" w:rsidRDefault="00C74988" w:rsidP="001C0276">
            <w:r w:rsidRPr="0000506C">
              <w:t>Mar 27</w:t>
            </w:r>
          </w:p>
        </w:tc>
        <w:tc>
          <w:tcPr>
            <w:tcW w:w="1098" w:type="dxa"/>
          </w:tcPr>
          <w:p w14:paraId="0A9D7CDB" w14:textId="77777777" w:rsidR="00C74988" w:rsidRPr="0000506C" w:rsidRDefault="00C74988" w:rsidP="00B13F54">
            <w:pPr>
              <w:jc w:val="right"/>
            </w:pPr>
            <w:r w:rsidRPr="0000506C">
              <w:t>1</w:t>
            </w:r>
          </w:p>
        </w:tc>
      </w:tr>
      <w:tr w:rsidR="003E66D5" w:rsidRPr="0000506C" w14:paraId="0E35236C" w14:textId="77777777" w:rsidTr="003E66D5">
        <w:tc>
          <w:tcPr>
            <w:tcW w:w="6228" w:type="dxa"/>
          </w:tcPr>
          <w:p w14:paraId="0FC6A511" w14:textId="0A5AE53B" w:rsidR="003E66D5" w:rsidRPr="0000506C" w:rsidRDefault="00FF1860" w:rsidP="001C0276">
            <w:pPr>
              <w:rPr>
                <w:i/>
              </w:rPr>
            </w:pPr>
            <w:r w:rsidRPr="0000506C">
              <w:t>Seminar Paper draft 1</w:t>
            </w:r>
          </w:p>
        </w:tc>
        <w:tc>
          <w:tcPr>
            <w:tcW w:w="1530" w:type="dxa"/>
          </w:tcPr>
          <w:p w14:paraId="52B73479" w14:textId="2EA550BB" w:rsidR="003E66D5" w:rsidRPr="0000506C" w:rsidRDefault="00FF1860" w:rsidP="001C0276">
            <w:r w:rsidRPr="0000506C">
              <w:t>April 3</w:t>
            </w:r>
          </w:p>
        </w:tc>
        <w:tc>
          <w:tcPr>
            <w:tcW w:w="1098" w:type="dxa"/>
          </w:tcPr>
          <w:p w14:paraId="5964E1BE" w14:textId="6577F66B" w:rsidR="003E66D5" w:rsidRPr="0000506C" w:rsidRDefault="00FF1860" w:rsidP="00B13F54">
            <w:pPr>
              <w:jc w:val="right"/>
            </w:pPr>
            <w:r w:rsidRPr="0000506C">
              <w:t>10</w:t>
            </w:r>
          </w:p>
        </w:tc>
      </w:tr>
      <w:tr w:rsidR="003E66D5" w:rsidRPr="0000506C" w14:paraId="7723C06E" w14:textId="77777777" w:rsidTr="003E66D5">
        <w:tc>
          <w:tcPr>
            <w:tcW w:w="6228" w:type="dxa"/>
          </w:tcPr>
          <w:p w14:paraId="279CA134" w14:textId="47198BB5" w:rsidR="003E66D5" w:rsidRPr="0000506C" w:rsidRDefault="00FF1860" w:rsidP="001C0276">
            <w:r w:rsidRPr="0000506C">
              <w:t>Revise and resubmit letter</w:t>
            </w:r>
          </w:p>
        </w:tc>
        <w:tc>
          <w:tcPr>
            <w:tcW w:w="1530" w:type="dxa"/>
          </w:tcPr>
          <w:p w14:paraId="3EE11FDB" w14:textId="67E7B1CC" w:rsidR="003E66D5" w:rsidRPr="0000506C" w:rsidRDefault="00FF1860" w:rsidP="001C0276">
            <w:r w:rsidRPr="0000506C">
              <w:t>April 10</w:t>
            </w:r>
          </w:p>
        </w:tc>
        <w:tc>
          <w:tcPr>
            <w:tcW w:w="1098" w:type="dxa"/>
          </w:tcPr>
          <w:p w14:paraId="5D8FF7D6" w14:textId="3E9CE049" w:rsidR="003E66D5" w:rsidRPr="0000506C" w:rsidRDefault="00FF1860" w:rsidP="00B13F54">
            <w:pPr>
              <w:jc w:val="right"/>
            </w:pPr>
            <w:r w:rsidRPr="0000506C">
              <w:t>1</w:t>
            </w:r>
          </w:p>
        </w:tc>
      </w:tr>
      <w:tr w:rsidR="003E66D5" w:rsidRPr="0000506C" w14:paraId="2E9DE98A" w14:textId="77777777" w:rsidTr="003E66D5">
        <w:tc>
          <w:tcPr>
            <w:tcW w:w="6228" w:type="dxa"/>
          </w:tcPr>
          <w:p w14:paraId="319A272F" w14:textId="49CD5260" w:rsidR="003E66D5" w:rsidRPr="0000506C" w:rsidRDefault="00FF1860" w:rsidP="001C0276">
            <w:r w:rsidRPr="0000506C">
              <w:t>Seminar Paper revisions</w:t>
            </w:r>
          </w:p>
        </w:tc>
        <w:tc>
          <w:tcPr>
            <w:tcW w:w="1530" w:type="dxa"/>
          </w:tcPr>
          <w:p w14:paraId="01DE0D38" w14:textId="3FC12B5D" w:rsidR="003E66D5" w:rsidRPr="0000506C" w:rsidRDefault="00FF1860" w:rsidP="001C0276">
            <w:r w:rsidRPr="0000506C">
              <w:t>April 17</w:t>
            </w:r>
          </w:p>
        </w:tc>
        <w:tc>
          <w:tcPr>
            <w:tcW w:w="1098" w:type="dxa"/>
          </w:tcPr>
          <w:p w14:paraId="3EADDA56" w14:textId="70A9567D" w:rsidR="003E66D5" w:rsidRPr="0000506C" w:rsidRDefault="00FF1860" w:rsidP="00B13F54">
            <w:pPr>
              <w:jc w:val="right"/>
            </w:pPr>
            <w:r w:rsidRPr="0000506C">
              <w:t>3</w:t>
            </w:r>
          </w:p>
        </w:tc>
      </w:tr>
      <w:tr w:rsidR="003E66D5" w:rsidRPr="0000506C" w14:paraId="3E10785F" w14:textId="77777777" w:rsidTr="003E66D5">
        <w:tc>
          <w:tcPr>
            <w:tcW w:w="6228" w:type="dxa"/>
          </w:tcPr>
          <w:p w14:paraId="384E5A61" w14:textId="261DF39B" w:rsidR="003E66D5" w:rsidRPr="0000506C" w:rsidRDefault="00C74988" w:rsidP="001C0276">
            <w:r w:rsidRPr="0000506C">
              <w:lastRenderedPageBreak/>
              <w:t>Conference Paper draft</w:t>
            </w:r>
          </w:p>
        </w:tc>
        <w:tc>
          <w:tcPr>
            <w:tcW w:w="1530" w:type="dxa"/>
          </w:tcPr>
          <w:p w14:paraId="30EE0C50" w14:textId="42345B0F" w:rsidR="003E66D5" w:rsidRPr="0000506C" w:rsidRDefault="00C74988" w:rsidP="001C0276">
            <w:r w:rsidRPr="0000506C">
              <w:t>May 1</w:t>
            </w:r>
          </w:p>
        </w:tc>
        <w:tc>
          <w:tcPr>
            <w:tcW w:w="1098" w:type="dxa"/>
          </w:tcPr>
          <w:p w14:paraId="375B2112" w14:textId="6D961B2C" w:rsidR="003E66D5" w:rsidRPr="0000506C" w:rsidRDefault="00C74988" w:rsidP="00B13F54">
            <w:pPr>
              <w:jc w:val="right"/>
            </w:pPr>
            <w:r w:rsidRPr="0000506C">
              <w:t>3</w:t>
            </w:r>
          </w:p>
        </w:tc>
      </w:tr>
      <w:tr w:rsidR="003E66D5" w:rsidRPr="0000506C" w14:paraId="496E4DF6" w14:textId="77777777" w:rsidTr="003E66D5">
        <w:tc>
          <w:tcPr>
            <w:tcW w:w="6228" w:type="dxa"/>
          </w:tcPr>
          <w:p w14:paraId="352DD0C2" w14:textId="700D6325" w:rsidR="003E66D5" w:rsidRPr="0000506C" w:rsidRDefault="00C74988" w:rsidP="001C0276">
            <w:r w:rsidRPr="0000506C">
              <w:t>FanExpo Participant Observation</w:t>
            </w:r>
          </w:p>
        </w:tc>
        <w:tc>
          <w:tcPr>
            <w:tcW w:w="1530" w:type="dxa"/>
          </w:tcPr>
          <w:p w14:paraId="39AE6B88" w14:textId="05450611" w:rsidR="003E66D5" w:rsidRPr="0000506C" w:rsidRDefault="00C74988" w:rsidP="001C0276">
            <w:r w:rsidRPr="0000506C">
              <w:t>May 3</w:t>
            </w:r>
          </w:p>
        </w:tc>
        <w:tc>
          <w:tcPr>
            <w:tcW w:w="1098" w:type="dxa"/>
          </w:tcPr>
          <w:p w14:paraId="73601E10" w14:textId="329D6730" w:rsidR="003E66D5" w:rsidRPr="0000506C" w:rsidRDefault="00C74988" w:rsidP="00B13F54">
            <w:pPr>
              <w:jc w:val="right"/>
            </w:pPr>
            <w:r w:rsidRPr="0000506C">
              <w:t>2</w:t>
            </w:r>
          </w:p>
        </w:tc>
      </w:tr>
      <w:tr w:rsidR="003E66D5" w:rsidRPr="0000506C" w14:paraId="2A1DF5E4" w14:textId="77777777" w:rsidTr="003E66D5">
        <w:tc>
          <w:tcPr>
            <w:tcW w:w="6228" w:type="dxa"/>
          </w:tcPr>
          <w:p w14:paraId="061829C4" w14:textId="443C61C4" w:rsidR="003E66D5" w:rsidRPr="0000506C" w:rsidRDefault="00C74988" w:rsidP="001C0276">
            <w:r w:rsidRPr="0000506C">
              <w:t>Conference Presentation</w:t>
            </w:r>
          </w:p>
        </w:tc>
        <w:tc>
          <w:tcPr>
            <w:tcW w:w="1530" w:type="dxa"/>
          </w:tcPr>
          <w:p w14:paraId="6806E7A4" w14:textId="060319F1" w:rsidR="003E66D5" w:rsidRPr="0000506C" w:rsidRDefault="00C74988" w:rsidP="001C0276">
            <w:r w:rsidRPr="0000506C">
              <w:t>May 8</w:t>
            </w:r>
          </w:p>
        </w:tc>
        <w:tc>
          <w:tcPr>
            <w:tcW w:w="1098" w:type="dxa"/>
          </w:tcPr>
          <w:p w14:paraId="6BF17B8E" w14:textId="5B8C6E2F" w:rsidR="003E66D5" w:rsidRPr="0000506C" w:rsidRDefault="00C74988" w:rsidP="00B13F54">
            <w:pPr>
              <w:jc w:val="right"/>
            </w:pPr>
            <w:r w:rsidRPr="0000506C">
              <w:t>3</w:t>
            </w:r>
          </w:p>
        </w:tc>
      </w:tr>
      <w:tr w:rsidR="00A52A1C" w:rsidRPr="0000506C" w14:paraId="4632B742" w14:textId="77777777" w:rsidTr="006E2BDF">
        <w:tc>
          <w:tcPr>
            <w:tcW w:w="8856" w:type="dxa"/>
            <w:gridSpan w:val="3"/>
          </w:tcPr>
          <w:p w14:paraId="41E9ECEA" w14:textId="77777777" w:rsidR="00A52A1C" w:rsidRPr="0000506C" w:rsidRDefault="00A52A1C" w:rsidP="00B13F54">
            <w:pPr>
              <w:jc w:val="right"/>
            </w:pPr>
          </w:p>
        </w:tc>
      </w:tr>
      <w:tr w:rsidR="00A52A1C" w:rsidRPr="0000506C" w14:paraId="217DC25E" w14:textId="77777777" w:rsidTr="006E2BDF">
        <w:tc>
          <w:tcPr>
            <w:tcW w:w="7758" w:type="dxa"/>
            <w:gridSpan w:val="2"/>
          </w:tcPr>
          <w:p w14:paraId="7CC10468" w14:textId="61FD5047" w:rsidR="00A52A1C" w:rsidRPr="0000506C" w:rsidRDefault="00A52A1C" w:rsidP="001C0276">
            <w:r w:rsidRPr="0000506C">
              <w:t>Total Points</w:t>
            </w:r>
          </w:p>
        </w:tc>
        <w:tc>
          <w:tcPr>
            <w:tcW w:w="1098" w:type="dxa"/>
          </w:tcPr>
          <w:p w14:paraId="13D30544" w14:textId="763225AD" w:rsidR="00A52A1C" w:rsidRPr="0000506C" w:rsidRDefault="00A52A1C" w:rsidP="00B13F54">
            <w:pPr>
              <w:jc w:val="right"/>
            </w:pPr>
            <w:r w:rsidRPr="0000506C">
              <w:t>34</w:t>
            </w:r>
          </w:p>
        </w:tc>
      </w:tr>
      <w:tr w:rsidR="00A52A1C" w:rsidRPr="0000506C" w14:paraId="7A90F603" w14:textId="77777777" w:rsidTr="006E2BDF">
        <w:tc>
          <w:tcPr>
            <w:tcW w:w="7758" w:type="dxa"/>
            <w:gridSpan w:val="2"/>
          </w:tcPr>
          <w:p w14:paraId="37A2E204" w14:textId="13040B3C" w:rsidR="00A52A1C" w:rsidRPr="0000506C" w:rsidRDefault="00A52A1C" w:rsidP="001C0276">
            <w:r w:rsidRPr="0000506C">
              <w:t>Minimum Points</w:t>
            </w:r>
          </w:p>
        </w:tc>
        <w:tc>
          <w:tcPr>
            <w:tcW w:w="1098" w:type="dxa"/>
          </w:tcPr>
          <w:p w14:paraId="7EC5851F" w14:textId="690D439F" w:rsidR="00A52A1C" w:rsidRPr="0000506C" w:rsidRDefault="00A52A1C" w:rsidP="00B13F54">
            <w:pPr>
              <w:jc w:val="right"/>
            </w:pPr>
            <w:r w:rsidRPr="0000506C">
              <w:t>34</w:t>
            </w:r>
          </w:p>
        </w:tc>
      </w:tr>
    </w:tbl>
    <w:p w14:paraId="0DAA2641" w14:textId="77777777" w:rsidR="00655460" w:rsidRPr="0000506C" w:rsidRDefault="00655460" w:rsidP="007E372E">
      <w:pPr>
        <w:pStyle w:val="z-TopofForm"/>
        <w:jc w:val="left"/>
        <w:rPr>
          <w:rFonts w:ascii="Helvetica" w:hAnsi="Helvetica"/>
        </w:rPr>
      </w:pPr>
      <w:bookmarkStart w:id="0" w:name="_GoBack"/>
      <w:bookmarkEnd w:id="0"/>
      <w:r w:rsidRPr="0000506C">
        <w:rPr>
          <w:rFonts w:ascii="Helvetica" w:hAnsi="Helvetica"/>
        </w:rPr>
        <w:t>Top of Form</w:t>
      </w:r>
    </w:p>
    <w:p w14:paraId="538A4934" w14:textId="77777777" w:rsidR="00655460" w:rsidRPr="0000506C" w:rsidRDefault="00655460" w:rsidP="001C0276">
      <w:pPr>
        <w:pStyle w:val="z-BottomofForm"/>
        <w:rPr>
          <w:rFonts w:ascii="Helvetica" w:hAnsi="Helvetica"/>
        </w:rPr>
      </w:pPr>
      <w:r w:rsidRPr="0000506C">
        <w:rPr>
          <w:rFonts w:ascii="Helvetica" w:hAnsi="Helvetica"/>
        </w:rPr>
        <w:t>Bottom of Form</w:t>
      </w:r>
    </w:p>
    <w:p w14:paraId="7B273591" w14:textId="51639A2C" w:rsidR="00655460" w:rsidRPr="0000506C" w:rsidRDefault="00655460" w:rsidP="001C0276"/>
    <w:p w14:paraId="52108005" w14:textId="7DF050D2" w:rsidR="00B13F54" w:rsidRPr="00535812" w:rsidRDefault="00B13F54" w:rsidP="00535812">
      <w:pPr>
        <w:pStyle w:val="Heading1"/>
        <w:rPr>
          <w:rFonts w:ascii="Helvetica" w:hAnsi="Helvetica"/>
        </w:rPr>
      </w:pPr>
      <w:r>
        <w:rPr>
          <w:rFonts w:ascii="Helvetica" w:hAnsi="Helvetica"/>
        </w:rPr>
        <w:t>Assignments</w:t>
      </w:r>
    </w:p>
    <w:p w14:paraId="1C2987FA" w14:textId="77777777" w:rsidR="00535812" w:rsidRPr="005B7C7C" w:rsidRDefault="00535812" w:rsidP="005B7C7C">
      <w:pPr>
        <w:pStyle w:val="Heading2"/>
      </w:pPr>
      <w:r w:rsidRPr="005B7C7C">
        <w:t>Minor assignments</w:t>
      </w:r>
    </w:p>
    <w:p w14:paraId="00523E24" w14:textId="77777777" w:rsidR="00535812" w:rsidRDefault="00535812" w:rsidP="00535812">
      <w:pPr>
        <w:ind w:left="720"/>
      </w:pPr>
      <w:r>
        <w:t>Throughout the semester you’ll do a variety of responses to readings and other minor assignments. Most of these are mentioned in the schedule, but no doubt some will be created because of class discussions. They will all be graded at the same weight.</w:t>
      </w:r>
    </w:p>
    <w:p w14:paraId="6E26A705" w14:textId="77777777" w:rsidR="00535812" w:rsidRPr="005B7C7C" w:rsidRDefault="00535812" w:rsidP="005B7C7C">
      <w:pPr>
        <w:pStyle w:val="Heading2"/>
      </w:pPr>
      <w:r w:rsidRPr="005B7C7C">
        <w:t>Major Assignments</w:t>
      </w:r>
    </w:p>
    <w:p w14:paraId="368668A9" w14:textId="77777777" w:rsidR="00535812" w:rsidRPr="00535812" w:rsidRDefault="00535812" w:rsidP="00535812">
      <w:pPr>
        <w:pStyle w:val="Heading3"/>
      </w:pPr>
      <w:r w:rsidRPr="00535812">
        <w:t>Minor Literature Presentation</w:t>
      </w:r>
    </w:p>
    <w:p w14:paraId="43B59EB2" w14:textId="57F7CCF3" w:rsidR="00535812" w:rsidRDefault="00535812" w:rsidP="00535812">
      <w:pPr>
        <w:ind w:left="720"/>
      </w:pPr>
      <w:r>
        <w:t xml:space="preserve">Early on in the semester you will offer a 10-15 minute presentation covering a minor literature of </w:t>
      </w:r>
      <w:r w:rsidR="00172D63">
        <w:t>popular culture</w:t>
      </w:r>
      <w:r>
        <w:t>. We will base our understanding of what a minor literature is on Deleuze and Guattari and our class discussion. You will select a popular culture tradition that is not part of the US mainstream canon and present it to the class. The presentation should cover the basic history of the tradition as well as its current movements. The presentation should discuss the cross currents between it and more mainstream movements. At least five minutes should be a prepared presentation and at least five minutes should be left for a discussion that you lead, having prepared discussion questions beforehand.</w:t>
      </w:r>
    </w:p>
    <w:p w14:paraId="26233B35" w14:textId="77777777" w:rsidR="00535812" w:rsidRDefault="00535812" w:rsidP="00535812">
      <w:pPr>
        <w:ind w:left="720"/>
      </w:pPr>
    </w:p>
    <w:p w14:paraId="30DEFB9E" w14:textId="24F8FBA1" w:rsidR="00535812" w:rsidRDefault="00535812" w:rsidP="00535812">
      <w:pPr>
        <w:ind w:left="720"/>
      </w:pPr>
      <w:r>
        <w:t xml:space="preserve">Some possible traditions: Feminist Comix, K-Pop, Queer Zines, Trans YouTube videos, Afrofuturist Fan Fiction, Chilean </w:t>
      </w:r>
      <w:r w:rsidRPr="00C56059">
        <w:rPr>
          <w:rFonts w:eastAsia="Times New Roman"/>
          <w:bCs/>
          <w:i/>
          <w:iCs/>
        </w:rPr>
        <w:t xml:space="preserve">Dōjinshi </w:t>
      </w:r>
      <w:r w:rsidRPr="00C56059">
        <w:rPr>
          <w:rFonts w:eastAsia="Times New Roman"/>
          <w:bCs/>
          <w:iCs/>
        </w:rPr>
        <w:t>(fan-made manga)</w:t>
      </w:r>
      <w:r>
        <w:rPr>
          <w:rFonts w:eastAsia="Times New Roman"/>
          <w:b/>
          <w:bCs/>
          <w:iCs/>
        </w:rPr>
        <w:t xml:space="preserve"> </w:t>
      </w:r>
      <w:r>
        <w:t>– the more specific, the better.</w:t>
      </w:r>
    </w:p>
    <w:p w14:paraId="7279A994" w14:textId="2995E503" w:rsidR="00B13F54" w:rsidRDefault="00B13F54" w:rsidP="00535812">
      <w:pPr>
        <w:pStyle w:val="Heading3"/>
      </w:pPr>
      <w:r>
        <w:t>Short analytical interpretive paper</w:t>
      </w:r>
    </w:p>
    <w:p w14:paraId="6D6DA710" w14:textId="762DE54B" w:rsidR="00535812" w:rsidRPr="00A24576" w:rsidRDefault="00535812" w:rsidP="00535812">
      <w:pPr>
        <w:ind w:left="720"/>
      </w:pPr>
      <w:r>
        <w:t>For this assignment, you will select a piece of popular culture that we did not read for class and make an interpretive argument about it based on a close analysis of its genre, form, and historical context. The paper should be roughly 1000-1500 words and should include at least non-textual features (images, audio, etc) from the object being critiqued. Think of this as a close reading assignment where the thing being read isn’t necessarily literature. This paper can be repurposed as a part of your seminar paper and conference presentation.</w:t>
      </w:r>
    </w:p>
    <w:p w14:paraId="1DD8EBAE" w14:textId="77777777" w:rsidR="00535812" w:rsidRPr="00535812" w:rsidRDefault="00535812" w:rsidP="00535812"/>
    <w:p w14:paraId="107BC83A" w14:textId="77777777" w:rsidR="00535812" w:rsidRDefault="00535812" w:rsidP="00535812">
      <w:pPr>
        <w:pStyle w:val="Heading3"/>
      </w:pPr>
      <w:r>
        <w:t>Seminar Paper</w:t>
      </w:r>
    </w:p>
    <w:p w14:paraId="181FA9A7" w14:textId="2230D79B" w:rsidR="00535812" w:rsidRPr="00535812" w:rsidRDefault="00535812" w:rsidP="00535812">
      <w:pPr>
        <w:ind w:left="720"/>
      </w:pPr>
      <w:r w:rsidRPr="00535812">
        <w:t xml:space="preserve">This is the quintessential assignment of a graduate seminar. You will produce a seminar paper of publishable quality of roughly 7000-8000 words (the actual word count should be determined by the target journal). You are encouraged to consider creating a </w:t>
      </w:r>
      <w:r>
        <w:t>multimodal essay</w:t>
      </w:r>
      <w:r w:rsidRPr="00535812">
        <w:t xml:space="preserve"> as your seminar paper and targeting a journal that would accept such a submission (</w:t>
      </w:r>
      <w:r w:rsidRPr="00535812">
        <w:rPr>
          <w:i/>
        </w:rPr>
        <w:t>Kairos, Itineration, Encu</w:t>
      </w:r>
      <w:r>
        <w:rPr>
          <w:i/>
        </w:rPr>
        <w:t>l</w:t>
      </w:r>
      <w:r w:rsidRPr="00535812">
        <w:rPr>
          <w:i/>
        </w:rPr>
        <w:t xml:space="preserve">turation, Digital Humanities Quarterly, </w:t>
      </w:r>
      <w:r w:rsidRPr="00535812">
        <w:t>and many others would be appropriate for such submissions). Please list at the top of the paper the journal or journals (no more than three) at which you are aiming.</w:t>
      </w:r>
    </w:p>
    <w:p w14:paraId="11BC200C" w14:textId="77777777" w:rsidR="00535812" w:rsidRPr="00535812" w:rsidRDefault="00535812" w:rsidP="00535812">
      <w:pPr>
        <w:ind w:left="720"/>
      </w:pPr>
    </w:p>
    <w:p w14:paraId="79261E8F" w14:textId="5B0519D5" w:rsidR="00535812" w:rsidRDefault="00535812" w:rsidP="00535812">
      <w:pPr>
        <w:ind w:left="720"/>
      </w:pPr>
      <w:r w:rsidRPr="00535812">
        <w:t xml:space="preserve">You will submit a 500-word proposal by March </w:t>
      </w:r>
      <w:r>
        <w:t>20</w:t>
      </w:r>
      <w:r w:rsidRPr="00535812">
        <w:t xml:space="preserve"> and bring in an article from your target journal by March 27</w:t>
      </w:r>
      <w:r w:rsidRPr="00535812">
        <w:rPr>
          <w:vertAlign w:val="superscript"/>
        </w:rPr>
        <w:t>th</w:t>
      </w:r>
      <w:r w:rsidRPr="00535812">
        <w:t xml:space="preserve">. Two weeks before the seminar paper is due (April </w:t>
      </w:r>
      <w:r>
        <w:t>3</w:t>
      </w:r>
      <w:r w:rsidRPr="00535812">
        <w:t xml:space="preserve">), you will send a draft of your paper to an assigned peer in the class. You are responsible to respond to your peer's essay with a 500-600 word </w:t>
      </w:r>
      <w:r>
        <w:t>revise and resubmit letter</w:t>
      </w:r>
      <w:r w:rsidRPr="00535812">
        <w:t xml:space="preserve"> (constructive criticism, ideas, possible new avenues for exploration, etc.) before class on April 1</w:t>
      </w:r>
      <w:r>
        <w:t>0</w:t>
      </w:r>
      <w:r w:rsidRPr="00535812">
        <w:t xml:space="preserve">). You will use these </w:t>
      </w:r>
      <w:r>
        <w:t>letters</w:t>
      </w:r>
      <w:r w:rsidRPr="00535812">
        <w:t xml:space="preserve"> to improve your seminar paper. </w:t>
      </w:r>
    </w:p>
    <w:p w14:paraId="10199EEE" w14:textId="77777777" w:rsidR="00535812" w:rsidRPr="00535812" w:rsidRDefault="00535812" w:rsidP="00535812">
      <w:pPr>
        <w:pStyle w:val="Heading3"/>
      </w:pPr>
      <w:r w:rsidRPr="00535812">
        <w:t xml:space="preserve">Conference presentation (Final Exam Period, </w:t>
      </w:r>
      <w:r w:rsidRPr="00535812">
        <w:rPr>
          <w:iCs/>
        </w:rPr>
        <w:t>May 12 at 11:30-2:00)</w:t>
      </w:r>
    </w:p>
    <w:p w14:paraId="3AD9353E" w14:textId="1688CC05" w:rsidR="00535812" w:rsidRPr="00535812" w:rsidRDefault="00535812" w:rsidP="00535812">
      <w:pPr>
        <w:ind w:left="720"/>
      </w:pPr>
      <w:r w:rsidRPr="00535812">
        <w:t xml:space="preserve">You will give a 10-minute presentation of </w:t>
      </w:r>
      <w:r w:rsidRPr="00535812">
        <w:rPr>
          <w:i/>
          <w:iCs/>
        </w:rPr>
        <w:t>some</w:t>
      </w:r>
      <w:r w:rsidRPr="00535812">
        <w:t xml:space="preserve"> of the material from your seminar paper. This will involve selecting a section, modifying it a bit, adding new material, etc. You will turn in a script on </w:t>
      </w:r>
      <w:r>
        <w:t>May 1</w:t>
      </w:r>
      <w:r w:rsidRPr="00535812">
        <w:t xml:space="preserve">. One page equals roughly two minutes of speaking time (depending on speaker), so keep this in mind. Scripts should be roughly three or four pages, double-spaced, but this is up to you. The key is that you can deliver it within the timeframe. After looking at the proposals, I will group you into panels by topic. Each panel will last about 45 minutes, including time for questions. You should use visuals to create a dynamic and engaging presentation. We will discuss conference presentation practices in class. </w:t>
      </w:r>
    </w:p>
    <w:p w14:paraId="5FB09FC1" w14:textId="0BD79088" w:rsidR="00C9284E" w:rsidRPr="0000506C" w:rsidRDefault="00FF4FA4" w:rsidP="001C0276">
      <w:pPr>
        <w:pStyle w:val="Heading1"/>
        <w:rPr>
          <w:rFonts w:ascii="Helvetica" w:hAnsi="Helvetica"/>
        </w:rPr>
      </w:pPr>
      <w:r w:rsidRPr="0000506C">
        <w:rPr>
          <w:rFonts w:ascii="Helvetica" w:hAnsi="Helvetica"/>
        </w:rPr>
        <w:t>Schedule</w:t>
      </w:r>
    </w:p>
    <w:p w14:paraId="152AFB48" w14:textId="150E3FF6" w:rsidR="00C9284E" w:rsidRPr="0000506C" w:rsidRDefault="00C9284E" w:rsidP="001C0276">
      <w:r w:rsidRPr="0000506C">
        <w:t>Week 1</w:t>
      </w:r>
      <w:r w:rsidR="00334E23" w:rsidRPr="0000506C">
        <w:t>, Jan 16</w:t>
      </w:r>
      <w:r w:rsidRPr="0000506C">
        <w:t xml:space="preserve">: </w:t>
      </w:r>
      <w:r w:rsidR="008D5885" w:rsidRPr="0000506C">
        <w:t>Lectury Overview, intro to concepts</w:t>
      </w:r>
    </w:p>
    <w:p w14:paraId="5EB8703F" w14:textId="77777777" w:rsidR="001C0276" w:rsidRPr="0000506C" w:rsidRDefault="001C0276" w:rsidP="001C0276"/>
    <w:p w14:paraId="2CF6AC2F" w14:textId="3D39D1D0" w:rsidR="00C9284E" w:rsidRPr="0000506C" w:rsidRDefault="00C9284E" w:rsidP="001C0276">
      <w:r w:rsidRPr="0000506C">
        <w:t>Week 2</w:t>
      </w:r>
      <w:r w:rsidR="00334E23" w:rsidRPr="0000506C">
        <w:t>, Jan 23</w:t>
      </w:r>
      <w:r w:rsidRPr="0000506C">
        <w:t xml:space="preserve">: </w:t>
      </w:r>
      <w:r w:rsidR="00D11050" w:rsidRPr="0000506C">
        <w:t>Play t</w:t>
      </w:r>
      <w:r w:rsidR="008D5885" w:rsidRPr="0000506C">
        <w:t>he Hits</w:t>
      </w:r>
      <w:r w:rsidR="00D11050" w:rsidRPr="0000506C">
        <w:t>!</w:t>
      </w:r>
      <w:r w:rsidR="00DA7BBC" w:rsidRPr="0000506C">
        <w:t xml:space="preserve"> </w:t>
      </w:r>
    </w:p>
    <w:p w14:paraId="46E3C7B3" w14:textId="6AF8A87F" w:rsidR="00246F96" w:rsidRPr="0000506C" w:rsidRDefault="00246F96" w:rsidP="001C0276">
      <w:pPr>
        <w:ind w:left="720"/>
      </w:pPr>
      <w:r w:rsidRPr="0000506C">
        <w:t>Benjamin</w:t>
      </w:r>
      <w:r w:rsidR="003F6FFD" w:rsidRPr="0000506C">
        <w:t>, “The Work of Art in the Age of Its Mechanical Reproducibility”</w:t>
      </w:r>
    </w:p>
    <w:p w14:paraId="5C6C5270" w14:textId="23BA5B6F" w:rsidR="00246F96" w:rsidRPr="0000506C" w:rsidRDefault="00246F96" w:rsidP="001C0276">
      <w:pPr>
        <w:ind w:left="720"/>
      </w:pPr>
      <w:r w:rsidRPr="0000506C">
        <w:t>Adorno and Horkheimer</w:t>
      </w:r>
      <w:r w:rsidR="003F6FFD" w:rsidRPr="0000506C">
        <w:t>, “The Culture Industry”</w:t>
      </w:r>
    </w:p>
    <w:p w14:paraId="6D2538DD" w14:textId="77EBC57D" w:rsidR="00246F96" w:rsidRPr="0000506C" w:rsidRDefault="00246F96" w:rsidP="001C0276">
      <w:pPr>
        <w:ind w:left="720"/>
      </w:pPr>
      <w:r w:rsidRPr="0000506C">
        <w:t>Miller</w:t>
      </w:r>
      <w:r w:rsidR="00C83B17" w:rsidRPr="0000506C">
        <w:t>, “Genre as Social Action”</w:t>
      </w:r>
    </w:p>
    <w:p w14:paraId="051FA346" w14:textId="581499F0" w:rsidR="00246F96" w:rsidRPr="0000506C" w:rsidRDefault="00246F96" w:rsidP="001C0276">
      <w:pPr>
        <w:ind w:left="720"/>
      </w:pPr>
      <w:r w:rsidRPr="0000506C">
        <w:t>McLuhan</w:t>
      </w:r>
      <w:r w:rsidR="00C83B17" w:rsidRPr="0000506C">
        <w:t xml:space="preserve">, </w:t>
      </w:r>
      <w:r w:rsidR="00C83B17" w:rsidRPr="00CB3014">
        <w:rPr>
          <w:i/>
        </w:rPr>
        <w:t>The Medium is the Massage</w:t>
      </w:r>
    </w:p>
    <w:p w14:paraId="13B3AE84" w14:textId="3B172ABA" w:rsidR="00C83B17" w:rsidRPr="0000506C" w:rsidRDefault="00C83B17" w:rsidP="001C0276">
      <w:pPr>
        <w:ind w:left="720"/>
        <w:rPr>
          <w:rFonts w:eastAsia="Times New Roman" w:cs="Arial"/>
          <w:color w:val="333333"/>
          <w:sz w:val="20"/>
          <w:szCs w:val="20"/>
          <w:shd w:val="clear" w:color="auto" w:fill="FFFFFF"/>
        </w:rPr>
      </w:pPr>
      <w:r w:rsidRPr="0000506C">
        <w:t>Deleuze and Guattari “What is a Minor Literature?”</w:t>
      </w:r>
      <w:r w:rsidRPr="0000506C">
        <w:rPr>
          <w:rFonts w:eastAsia="Times New Roman" w:cs="Arial"/>
          <w:color w:val="333333"/>
          <w:sz w:val="20"/>
          <w:szCs w:val="20"/>
          <w:shd w:val="clear" w:color="auto" w:fill="FFFFFF"/>
        </w:rPr>
        <w:t xml:space="preserve">; </w:t>
      </w:r>
    </w:p>
    <w:p w14:paraId="7B3A3479" w14:textId="77777777" w:rsidR="00246F96" w:rsidRPr="0000506C" w:rsidRDefault="00246F96" w:rsidP="001C0276"/>
    <w:p w14:paraId="222D36BA" w14:textId="3011F30E" w:rsidR="00C9284E" w:rsidRPr="0000506C" w:rsidRDefault="00C9284E" w:rsidP="001C0276">
      <w:r w:rsidRPr="0000506C">
        <w:t>Week 3</w:t>
      </w:r>
      <w:r w:rsidR="00334E23" w:rsidRPr="0000506C">
        <w:t>, Jan 30</w:t>
      </w:r>
      <w:r w:rsidRPr="0000506C">
        <w:t xml:space="preserve">: </w:t>
      </w:r>
      <w:r w:rsidR="00246F96" w:rsidRPr="0000506C">
        <w:t xml:space="preserve">Appropriation and </w:t>
      </w:r>
      <w:r w:rsidR="00DA7BBC" w:rsidRPr="0000506C">
        <w:t>W</w:t>
      </w:r>
      <w:r w:rsidR="00246F96" w:rsidRPr="0000506C">
        <w:t xml:space="preserve">hiteness </w:t>
      </w:r>
    </w:p>
    <w:p w14:paraId="73A0FB40" w14:textId="5BDEF702" w:rsidR="00747B07" w:rsidRPr="0000506C" w:rsidRDefault="00747B07" w:rsidP="001C0276">
      <w:pPr>
        <w:ind w:left="720"/>
      </w:pPr>
      <w:r w:rsidRPr="0000506C">
        <w:lastRenderedPageBreak/>
        <w:t xml:space="preserve">Wu-Tang </w:t>
      </w:r>
      <w:r w:rsidRPr="0000506C">
        <w:rPr>
          <w:i/>
        </w:rPr>
        <w:t>Enter the Wu-Tang</w:t>
      </w:r>
    </w:p>
    <w:p w14:paraId="285517A8" w14:textId="6B5F992E" w:rsidR="009A3E9E" w:rsidRPr="0000506C" w:rsidRDefault="009A3E9E" w:rsidP="001C0276">
      <w:pPr>
        <w:ind w:left="720"/>
      </w:pPr>
      <w:r w:rsidRPr="0000506C">
        <w:t>Robert Johnson</w:t>
      </w:r>
    </w:p>
    <w:p w14:paraId="4D84690E" w14:textId="155B31ED" w:rsidR="00192464" w:rsidRPr="0000506C" w:rsidRDefault="00192464" w:rsidP="001C0276">
      <w:pPr>
        <w:ind w:left="720"/>
      </w:pPr>
      <w:r w:rsidRPr="0000506C">
        <w:t>Galchen and Holmes, “What Distinguishes Cultural Exchange from Cultural Appropriation?”</w:t>
      </w:r>
    </w:p>
    <w:p w14:paraId="66971821" w14:textId="42A594D7" w:rsidR="00C83B17" w:rsidRPr="0000506C" w:rsidRDefault="00C83B17" w:rsidP="001C0276">
      <w:pPr>
        <w:ind w:left="720"/>
      </w:pPr>
      <w:r w:rsidRPr="0000506C">
        <w:t xml:space="preserve">Ahmed, “Declarations of Whiteness” </w:t>
      </w:r>
      <w:hyperlink r:id="rId22" w:history="1">
        <w:r w:rsidRPr="0000506C">
          <w:rPr>
            <w:rStyle w:val="Hyperlink"/>
          </w:rPr>
          <w:t>http://www.borderlands.net.au/vol3no2_2004/ahmed_declarations.htm</w:t>
        </w:r>
      </w:hyperlink>
      <w:r w:rsidRPr="0000506C">
        <w:t xml:space="preserve"> </w:t>
      </w:r>
    </w:p>
    <w:p w14:paraId="654BD797" w14:textId="6283CCA9" w:rsidR="00C83B17" w:rsidRPr="0000506C" w:rsidRDefault="00C83B17" w:rsidP="001C0276">
      <w:pPr>
        <w:ind w:left="720"/>
      </w:pPr>
      <w:r w:rsidRPr="0000506C">
        <w:t xml:space="preserve">Milazzo, “On White Ignorance, White Shame, and Other Pitfalls in Critical Philosophy of Race” </w:t>
      </w:r>
    </w:p>
    <w:p w14:paraId="754F4A6E" w14:textId="1A175BA0" w:rsidR="00C83B17" w:rsidRPr="0000506C" w:rsidRDefault="00C83B17" w:rsidP="001C0276">
      <w:pPr>
        <w:ind w:left="720"/>
      </w:pPr>
      <w:r w:rsidRPr="0000506C">
        <w:t>Moore, “Resolving the Tensions Between White People’s Active Investment in Racial Inequality and White Ignorance: A Response to Marzia Milazzo”</w:t>
      </w:r>
    </w:p>
    <w:p w14:paraId="7A6F852A" w14:textId="77777777" w:rsidR="00714F66" w:rsidRPr="0000506C" w:rsidRDefault="00714F66" w:rsidP="001C0276"/>
    <w:p w14:paraId="0C8F3A3D" w14:textId="76F0B92B" w:rsidR="00246F96" w:rsidRPr="0000506C" w:rsidRDefault="00C9284E" w:rsidP="001C0276">
      <w:r w:rsidRPr="0000506C">
        <w:t>Week 4</w:t>
      </w:r>
      <w:r w:rsidR="00334E23" w:rsidRPr="0000506C">
        <w:t>, Feb 6</w:t>
      </w:r>
      <w:r w:rsidR="008D5885" w:rsidRPr="0000506C">
        <w:t xml:space="preserve">: </w:t>
      </w:r>
      <w:r w:rsidR="00246F96" w:rsidRPr="0000506C">
        <w:t>Reclaiming formalism</w:t>
      </w:r>
    </w:p>
    <w:p w14:paraId="76D1015B" w14:textId="76DD025C" w:rsidR="00C9284E" w:rsidRPr="0000506C" w:rsidRDefault="00246F96" w:rsidP="001C0276">
      <w:pPr>
        <w:ind w:left="720"/>
      </w:pPr>
      <w:r w:rsidRPr="0000506C">
        <w:t xml:space="preserve">Levine, </w:t>
      </w:r>
      <w:r w:rsidRPr="0000506C">
        <w:rPr>
          <w:i/>
        </w:rPr>
        <w:t>Forms</w:t>
      </w:r>
    </w:p>
    <w:p w14:paraId="17B088B9" w14:textId="41E6FD99" w:rsidR="005645AB" w:rsidRPr="0000506C" w:rsidRDefault="004D2625" w:rsidP="001C0276">
      <w:pPr>
        <w:ind w:left="720"/>
      </w:pPr>
      <w:r w:rsidRPr="0000506C">
        <w:t xml:space="preserve">Safiya Umoja Noble: </w:t>
      </w:r>
      <w:hyperlink r:id="rId23" w:history="1">
        <w:r w:rsidRPr="0000506C">
          <w:rPr>
            <w:rStyle w:val="Hyperlink"/>
          </w:rPr>
          <w:t>https://www.youtube.com/watch?v=UXuJ8yQf6dI&amp;feature=youtu.be</w:t>
        </w:r>
      </w:hyperlink>
    </w:p>
    <w:p w14:paraId="3497B4EB" w14:textId="4476F0E0" w:rsidR="00FF3A9C" w:rsidRPr="0000506C" w:rsidRDefault="00D2665A" w:rsidP="001C0276">
      <w:pPr>
        <w:ind w:left="720"/>
        <w:rPr>
          <w:i/>
        </w:rPr>
      </w:pPr>
      <w:r w:rsidRPr="0000506C">
        <w:t xml:space="preserve">Lamar, </w:t>
      </w:r>
      <w:r w:rsidRPr="0000506C">
        <w:rPr>
          <w:i/>
        </w:rPr>
        <w:t>DAMN</w:t>
      </w:r>
    </w:p>
    <w:p w14:paraId="22038F4D" w14:textId="19280925" w:rsidR="00620422" w:rsidRPr="0000506C" w:rsidRDefault="00620422" w:rsidP="001C0276">
      <w:pPr>
        <w:ind w:left="720"/>
      </w:pPr>
      <w:r w:rsidRPr="0000506C">
        <w:t>Fraley, “I Got a Natural Skill . . . : Hip-Hop, Authenticity, and Whiteness”</w:t>
      </w:r>
    </w:p>
    <w:p w14:paraId="6E5780D3" w14:textId="0A631717" w:rsidR="00DA7BBC" w:rsidRDefault="00DA7BBC" w:rsidP="001C0276">
      <w:pPr>
        <w:ind w:left="720"/>
      </w:pPr>
      <w:r w:rsidRPr="0000506C">
        <w:rPr>
          <w:i/>
        </w:rPr>
        <w:t xml:space="preserve">Dissect </w:t>
      </w:r>
      <w:r w:rsidRPr="0000506C">
        <w:t xml:space="preserve">April 20, 2017 </w:t>
      </w:r>
      <w:hyperlink r:id="rId24" w:history="1">
        <w:r w:rsidRPr="0000506C">
          <w:rPr>
            <w:rStyle w:val="Hyperlink"/>
          </w:rPr>
          <w:t>https://www.stitcher.com/podcast/city-scout/dissect/e/49901224</w:t>
        </w:r>
      </w:hyperlink>
      <w:r w:rsidRPr="0000506C">
        <w:t xml:space="preserve"> </w:t>
      </w:r>
    </w:p>
    <w:p w14:paraId="4C351317" w14:textId="2B2A3B97" w:rsidR="00A378DD" w:rsidRPr="00A378DD" w:rsidRDefault="00A378DD" w:rsidP="001C0276">
      <w:pPr>
        <w:ind w:left="720"/>
        <w:rPr>
          <w:b/>
        </w:rPr>
      </w:pPr>
      <w:r w:rsidRPr="00A378DD">
        <w:t>Guest: Brandon Manning</w:t>
      </w:r>
    </w:p>
    <w:p w14:paraId="0EACB641" w14:textId="77777777" w:rsidR="00246F96" w:rsidRPr="0000506C" w:rsidRDefault="00246F96" w:rsidP="001C0276"/>
    <w:p w14:paraId="6DF89303" w14:textId="58DD27FB" w:rsidR="00C9284E" w:rsidRPr="0000506C" w:rsidRDefault="00C9284E" w:rsidP="001C0276">
      <w:r w:rsidRPr="0000506C">
        <w:t>Week 5</w:t>
      </w:r>
      <w:r w:rsidR="00334E23" w:rsidRPr="0000506C">
        <w:t>, Feb 13</w:t>
      </w:r>
      <w:r w:rsidR="008D5885" w:rsidRPr="0000506C">
        <w:t xml:space="preserve">: </w:t>
      </w:r>
      <w:r w:rsidR="00246F96" w:rsidRPr="0000506C">
        <w:t>Transmedia Storytelling</w:t>
      </w:r>
      <w:r w:rsidR="00CF2397" w:rsidRPr="0000506C">
        <w:t xml:space="preserve"> and Fan Studies</w:t>
      </w:r>
    </w:p>
    <w:p w14:paraId="5557CE2B" w14:textId="28EB081B" w:rsidR="00246F96" w:rsidRPr="0000506C" w:rsidRDefault="00246F96" w:rsidP="002262D4">
      <w:pPr>
        <w:ind w:left="720"/>
      </w:pPr>
      <w:r w:rsidRPr="0000506C">
        <w:t>Mittel</w:t>
      </w:r>
      <w:r w:rsidR="001C0276" w:rsidRPr="0000506C">
        <w:t xml:space="preserve">, “Complex Television” </w:t>
      </w:r>
      <w:hyperlink r:id="rId25" w:history="1">
        <w:r w:rsidR="001C0276" w:rsidRPr="0000506C">
          <w:rPr>
            <w:rStyle w:val="Hyperlink"/>
          </w:rPr>
          <w:t>http://mcpress.media-commons.org/complextelevision/</w:t>
        </w:r>
      </w:hyperlink>
      <w:r w:rsidR="001C0276" w:rsidRPr="0000506C">
        <w:t xml:space="preserve"> </w:t>
      </w:r>
    </w:p>
    <w:p w14:paraId="1776CA98" w14:textId="07A24D8B" w:rsidR="00D835CD" w:rsidRPr="0000506C" w:rsidRDefault="00D835CD" w:rsidP="001C0276">
      <w:pPr>
        <w:ind w:left="720"/>
      </w:pPr>
      <w:r w:rsidRPr="0000506C">
        <w:t xml:space="preserve">Freeman and Taylor-Ashfield, “‘I read comics from a feministic point of view’: Conceptualizing the transmedia ethos of the </w:t>
      </w:r>
      <w:r w:rsidRPr="0000506C">
        <w:rPr>
          <w:i/>
        </w:rPr>
        <w:t>Captain Marvel</w:t>
      </w:r>
      <w:r w:rsidRPr="0000506C">
        <w:t xml:space="preserve"> fan community”</w:t>
      </w:r>
    </w:p>
    <w:p w14:paraId="58B41074" w14:textId="303C618A" w:rsidR="00156C9E" w:rsidRPr="0000506C" w:rsidRDefault="00156C9E" w:rsidP="001C0276">
      <w:pPr>
        <w:ind w:left="720"/>
      </w:pPr>
      <w:r w:rsidRPr="0000506C">
        <w:t>Killing Eve</w:t>
      </w:r>
    </w:p>
    <w:p w14:paraId="478D40F2" w14:textId="6A47CC42" w:rsidR="00A36E3C" w:rsidRPr="0000506C" w:rsidRDefault="00A36E3C" w:rsidP="001C0276">
      <w:pPr>
        <w:ind w:left="720"/>
      </w:pPr>
      <w:r w:rsidRPr="0000506C">
        <w:rPr>
          <w:i/>
        </w:rPr>
        <w:t xml:space="preserve">Killing Eve </w:t>
      </w:r>
      <w:r w:rsidRPr="0000506C">
        <w:t xml:space="preserve">podcast </w:t>
      </w:r>
      <w:r w:rsidR="00714B95">
        <w:t>“Spilling Eve”</w:t>
      </w:r>
    </w:p>
    <w:p w14:paraId="7CE6F082" w14:textId="37B0DBF8" w:rsidR="00714F66" w:rsidRPr="00A378DD" w:rsidRDefault="00714F66" w:rsidP="001C0276">
      <w:pPr>
        <w:ind w:left="720"/>
        <w:rPr>
          <w:b/>
        </w:rPr>
      </w:pPr>
      <w:r w:rsidRPr="00A378DD">
        <w:rPr>
          <w:b/>
        </w:rPr>
        <w:t>ML1</w:t>
      </w:r>
    </w:p>
    <w:p w14:paraId="36EA3BD4" w14:textId="77777777" w:rsidR="00246F96" w:rsidRPr="0000506C" w:rsidRDefault="00246F96" w:rsidP="001C0276"/>
    <w:p w14:paraId="44D9BF70" w14:textId="6AF20424" w:rsidR="00C9284E" w:rsidRPr="0000506C" w:rsidRDefault="00C9284E" w:rsidP="001C0276">
      <w:r w:rsidRPr="0000506C">
        <w:t>Week 6</w:t>
      </w:r>
      <w:r w:rsidR="00334E23" w:rsidRPr="0000506C">
        <w:t>, Feb 20</w:t>
      </w:r>
      <w:r w:rsidR="00246F96" w:rsidRPr="0000506C">
        <w:t xml:space="preserve">: </w:t>
      </w:r>
      <w:r w:rsidR="00CF2397" w:rsidRPr="0000506C">
        <w:t>Sad Games and politics</w:t>
      </w:r>
    </w:p>
    <w:p w14:paraId="2186CE03" w14:textId="7B5C6C90" w:rsidR="00CF2397" w:rsidRPr="0000506C" w:rsidRDefault="007E2E71" w:rsidP="001C0276">
      <w:pPr>
        <w:ind w:left="720"/>
      </w:pPr>
      <w:r w:rsidRPr="0000506C">
        <w:t xml:space="preserve">Quinn, </w:t>
      </w:r>
      <w:r w:rsidR="00CF2397" w:rsidRPr="0000506C">
        <w:t>Depression Quest</w:t>
      </w:r>
    </w:p>
    <w:p w14:paraId="083226C3" w14:textId="77777777" w:rsidR="00CF2397" w:rsidRPr="0000506C" w:rsidRDefault="00CF2397" w:rsidP="001C0276">
      <w:pPr>
        <w:ind w:left="720"/>
      </w:pPr>
      <w:r w:rsidRPr="0000506C">
        <w:t>Celeste</w:t>
      </w:r>
    </w:p>
    <w:p w14:paraId="3AD2F91A" w14:textId="77777777" w:rsidR="00FF3A9C" w:rsidRPr="0000506C" w:rsidRDefault="007E372E" w:rsidP="001C0276">
      <w:pPr>
        <w:ind w:left="720"/>
      </w:pPr>
      <w:hyperlink r:id="rId26" w:history="1">
        <w:r w:rsidR="00FF3A9C" w:rsidRPr="0000506C">
          <w:rPr>
            <w:rStyle w:val="Hyperlink"/>
          </w:rPr>
          <w:t>https://www.washingtonpost.com/news/the-intersect/wp/2014/10/14/the-only-guide-to-gamergate-you-will-ever-need-to-read/</w:t>
        </w:r>
      </w:hyperlink>
    </w:p>
    <w:p w14:paraId="4AAB2AFE" w14:textId="77926FE1" w:rsidR="00FF3A9C" w:rsidRPr="0000506C" w:rsidRDefault="007E372E" w:rsidP="001C0276">
      <w:pPr>
        <w:ind w:left="720"/>
      </w:pPr>
      <w:hyperlink r:id="rId27" w:history="1">
        <w:r w:rsidR="00FF3A9C" w:rsidRPr="0000506C">
          <w:rPr>
            <w:rStyle w:val="Hyperlink"/>
          </w:rPr>
          <w:t>https://www.theguardian.com/technology/2016/dec/01/gamergate-alt-right-hate-trump</w:t>
        </w:r>
      </w:hyperlink>
    </w:p>
    <w:p w14:paraId="54F43C3E" w14:textId="3A6D981A" w:rsidR="00246F96" w:rsidRPr="0000506C" w:rsidRDefault="00CF2397" w:rsidP="001C0276">
      <w:pPr>
        <w:ind w:left="720"/>
      </w:pPr>
      <w:r w:rsidRPr="0000506C">
        <w:t xml:space="preserve">Shaw, </w:t>
      </w:r>
      <w:r w:rsidR="00FF3A9C" w:rsidRPr="0000506C">
        <w:t>“Do You Identify as a Gamer?”</w:t>
      </w:r>
    </w:p>
    <w:p w14:paraId="178E709C" w14:textId="77777777" w:rsidR="00FF3A9C" w:rsidRPr="0000506C" w:rsidRDefault="00FF3A9C" w:rsidP="001C0276">
      <w:pPr>
        <w:ind w:left="720"/>
      </w:pPr>
      <w:r w:rsidRPr="0000506C">
        <w:t xml:space="preserve">Bogost “Video Games Are Better Without Stories” </w:t>
      </w:r>
      <w:hyperlink r:id="rId28" w:history="1">
        <w:r w:rsidRPr="0000506C">
          <w:rPr>
            <w:rStyle w:val="Hyperlink"/>
          </w:rPr>
          <w:t>https://www.theatlantic.com/technology/archive/2017/04/video-games-stories/524148/</w:t>
        </w:r>
      </w:hyperlink>
      <w:r w:rsidRPr="0000506C">
        <w:t xml:space="preserve">  </w:t>
      </w:r>
    </w:p>
    <w:p w14:paraId="3F616C8F" w14:textId="313AFA3E" w:rsidR="00FF3A9C" w:rsidRPr="0000506C" w:rsidRDefault="00FF3A9C" w:rsidP="001C0276">
      <w:pPr>
        <w:ind w:left="720"/>
        <w:rPr>
          <w:rStyle w:val="Hyperlink"/>
        </w:rPr>
      </w:pPr>
      <w:r w:rsidRPr="0000506C">
        <w:rPr>
          <w:i/>
        </w:rPr>
        <w:lastRenderedPageBreak/>
        <w:t>Not Your Mama’s Gamer</w:t>
      </w:r>
      <w:r w:rsidRPr="0000506C">
        <w:t xml:space="preserve"> post, “A Dream of Embodied Experience: On Ian Bogost, Epistemological Gatekeeping, and the Holodeck”: </w:t>
      </w:r>
      <w:hyperlink r:id="rId29" w:history="1">
        <w:r w:rsidRPr="0000506C">
          <w:rPr>
            <w:rStyle w:val="Hyperlink"/>
          </w:rPr>
          <w:t>http://www.nymgamer.com/?p=16363</w:t>
        </w:r>
      </w:hyperlink>
    </w:p>
    <w:p w14:paraId="3E9EFADC" w14:textId="0EF20F4E" w:rsidR="00007F2A" w:rsidRPr="0000506C" w:rsidRDefault="00007F2A" w:rsidP="001C0276">
      <w:pPr>
        <w:ind w:left="720"/>
      </w:pPr>
      <w:r w:rsidRPr="0000506C">
        <w:t xml:space="preserve">Parisi, “Game Interfaces as Disabling Infrastructures” </w:t>
      </w:r>
      <w:hyperlink r:id="rId30" w:history="1">
        <w:r w:rsidRPr="0000506C">
          <w:rPr>
            <w:rStyle w:val="Hyperlink"/>
          </w:rPr>
          <w:t>http://analoggamestudies.org/tag/disability-studies/</w:t>
        </w:r>
      </w:hyperlink>
      <w:r w:rsidRPr="0000506C">
        <w:t xml:space="preserve"> </w:t>
      </w:r>
    </w:p>
    <w:p w14:paraId="41840655" w14:textId="2CF7B869" w:rsidR="006F355A" w:rsidRDefault="006F355A" w:rsidP="001C0276">
      <w:pPr>
        <w:ind w:left="720"/>
      </w:pPr>
      <w:r w:rsidRPr="0000506C">
        <w:rPr>
          <w:i/>
        </w:rPr>
        <w:t>Blade Runner</w:t>
      </w:r>
      <w:r w:rsidRPr="0000506C">
        <w:t>. Viewing party.</w:t>
      </w:r>
    </w:p>
    <w:p w14:paraId="46DAED4D" w14:textId="159D140C" w:rsidR="00E40EF7" w:rsidRPr="0000506C" w:rsidRDefault="00E40EF7" w:rsidP="001C0276">
      <w:pPr>
        <w:ind w:left="720"/>
      </w:pPr>
      <w:r w:rsidRPr="00E40EF7">
        <w:t>Guest:</w:t>
      </w:r>
      <w:r>
        <w:t xml:space="preserve"> Tyler Dukes</w:t>
      </w:r>
    </w:p>
    <w:p w14:paraId="19756B35" w14:textId="5CF5D682" w:rsidR="00714F66" w:rsidRPr="00A378DD" w:rsidRDefault="00714F66" w:rsidP="001C0276">
      <w:pPr>
        <w:ind w:left="720"/>
        <w:rPr>
          <w:b/>
        </w:rPr>
      </w:pPr>
      <w:r w:rsidRPr="00A378DD">
        <w:rPr>
          <w:b/>
        </w:rPr>
        <w:t>ML2</w:t>
      </w:r>
    </w:p>
    <w:p w14:paraId="01E5A216" w14:textId="77777777" w:rsidR="00246F96" w:rsidRPr="0000506C" w:rsidRDefault="00246F96" w:rsidP="001C0276"/>
    <w:p w14:paraId="7E50D78F" w14:textId="1B04EE68" w:rsidR="00C9284E" w:rsidRPr="0000506C" w:rsidRDefault="00C9284E" w:rsidP="001C0276">
      <w:r w:rsidRPr="0000506C">
        <w:t>Week 7</w:t>
      </w:r>
      <w:r w:rsidR="00334E23" w:rsidRPr="0000506C">
        <w:t>, Feb 27</w:t>
      </w:r>
      <w:r w:rsidR="00246F96" w:rsidRPr="0000506C">
        <w:t>: Cyberpunk: meat</w:t>
      </w:r>
    </w:p>
    <w:p w14:paraId="0224B3D7" w14:textId="78488939" w:rsidR="00810016" w:rsidRPr="00810016" w:rsidRDefault="00810016" w:rsidP="001C0276">
      <w:pPr>
        <w:ind w:left="720"/>
        <w:rPr>
          <w:b/>
        </w:rPr>
      </w:pPr>
      <w:r w:rsidRPr="00810016">
        <w:rPr>
          <w:b/>
        </w:rPr>
        <w:t>Location Change: Scharbauer 3004 for the first half of class</w:t>
      </w:r>
    </w:p>
    <w:p w14:paraId="273AD630" w14:textId="00EF7709" w:rsidR="00C265B8" w:rsidRPr="0000506C" w:rsidRDefault="00C265B8" w:rsidP="001C0276">
      <w:pPr>
        <w:ind w:left="720"/>
        <w:rPr>
          <w:i/>
        </w:rPr>
      </w:pPr>
      <w:r w:rsidRPr="0000506C">
        <w:rPr>
          <w:i/>
        </w:rPr>
        <w:t>Extreme Meatpunks Forever</w:t>
      </w:r>
    </w:p>
    <w:p w14:paraId="187EF8BE" w14:textId="74E1724C" w:rsidR="009A1EC9" w:rsidRPr="0000506C" w:rsidRDefault="009A1EC9" w:rsidP="001C0276">
      <w:pPr>
        <w:ind w:left="720"/>
      </w:pPr>
      <w:r w:rsidRPr="0000506C">
        <w:t xml:space="preserve">Robertson, “Meatpunk Manifesto” </w:t>
      </w:r>
      <w:hyperlink r:id="rId31" w:history="1">
        <w:r w:rsidRPr="0000506C">
          <w:rPr>
            <w:rStyle w:val="Hyperlink"/>
          </w:rPr>
          <w:t>https://hthr.itch.io/meatpunk-manifesto</w:t>
        </w:r>
      </w:hyperlink>
      <w:r w:rsidRPr="0000506C">
        <w:t xml:space="preserve"> </w:t>
      </w:r>
    </w:p>
    <w:p w14:paraId="7DB64C03" w14:textId="220A9372" w:rsidR="00C265B8" w:rsidRPr="0000506C" w:rsidRDefault="009A1EC9" w:rsidP="001C0276">
      <w:pPr>
        <w:ind w:left="720"/>
        <w:rPr>
          <w:i/>
        </w:rPr>
      </w:pPr>
      <w:r w:rsidRPr="0000506C">
        <w:rPr>
          <w:i/>
        </w:rPr>
        <w:t>GENDERWRECKED</w:t>
      </w:r>
    </w:p>
    <w:p w14:paraId="7FA73758" w14:textId="2ABF7B56" w:rsidR="009A1EC9" w:rsidRPr="0000506C" w:rsidRDefault="009A1EC9" w:rsidP="001C0276">
      <w:pPr>
        <w:ind w:left="720"/>
        <w:rPr>
          <w:i/>
        </w:rPr>
      </w:pPr>
      <w:r w:rsidRPr="0000506C">
        <w:rPr>
          <w:i/>
        </w:rPr>
        <w:t>Nier: Automata</w:t>
      </w:r>
    </w:p>
    <w:p w14:paraId="18E31DD7" w14:textId="6F2846FA" w:rsidR="00FF3A9C" w:rsidRPr="0000506C" w:rsidRDefault="00FF3A9C" w:rsidP="001C0276">
      <w:pPr>
        <w:ind w:left="720"/>
      </w:pPr>
      <w:r w:rsidRPr="0000506C">
        <w:t>Burrill, “Queer Theory, the Body, and Video Games”</w:t>
      </w:r>
    </w:p>
    <w:p w14:paraId="7737CC4B" w14:textId="1F400E3F" w:rsidR="006450F3" w:rsidRPr="0000506C" w:rsidRDefault="006450F3" w:rsidP="001C0276">
      <w:pPr>
        <w:ind w:left="720"/>
      </w:pPr>
      <w:r w:rsidRPr="0000506C">
        <w:t>Lethem, Jonathan. “The Squandered Promise of Science Fiction.”</w:t>
      </w:r>
    </w:p>
    <w:p w14:paraId="776F405B" w14:textId="096361B0" w:rsidR="009D7F91" w:rsidRPr="0000506C" w:rsidRDefault="009D7F91" w:rsidP="001C0276">
      <w:pPr>
        <w:ind w:left="720"/>
      </w:pPr>
      <w:r w:rsidRPr="0000506C">
        <w:t xml:space="preserve">Nakamura, “Queer Female of Color: The Highest Difficulty Setting There Is? Gaming Rhetoric as Gender Capital” </w:t>
      </w:r>
      <w:hyperlink r:id="rId32" w:history="1">
        <w:r w:rsidRPr="0000506C">
          <w:rPr>
            <w:rStyle w:val="Hyperlink"/>
          </w:rPr>
          <w:t>https://adanewmedia.org/2012/11/issue1-nakamura/?utm_source=rss&amp;utm_medium=rss&amp;utm_campaign=issue1-nakamura</w:t>
        </w:r>
      </w:hyperlink>
      <w:r w:rsidRPr="0000506C">
        <w:t xml:space="preserve"> </w:t>
      </w:r>
    </w:p>
    <w:p w14:paraId="6B36F640" w14:textId="44A76146" w:rsidR="009B7E47" w:rsidRPr="0000506C" w:rsidRDefault="00D2665A" w:rsidP="001C0276">
      <w:pPr>
        <w:ind w:left="720"/>
      </w:pPr>
      <w:r w:rsidRPr="0000506C">
        <w:rPr>
          <w:i/>
        </w:rPr>
        <w:t>Akira</w:t>
      </w:r>
      <w:r w:rsidR="003C08AD" w:rsidRPr="0000506C">
        <w:t xml:space="preserve"> – viewing party?</w:t>
      </w:r>
    </w:p>
    <w:p w14:paraId="644B8714" w14:textId="57F6EB8D" w:rsidR="009D7F91" w:rsidRPr="0000506C" w:rsidRDefault="009D7F91" w:rsidP="001C0276">
      <w:pPr>
        <w:ind w:left="720"/>
      </w:pPr>
      <w:r w:rsidRPr="0000506C">
        <w:rPr>
          <w:i/>
        </w:rPr>
        <w:t>Bartkira</w:t>
      </w:r>
      <w:r w:rsidRPr="0000506C">
        <w:t xml:space="preserve"> </w:t>
      </w:r>
      <w:hyperlink r:id="rId33" w:history="1">
        <w:r w:rsidRPr="0000506C">
          <w:rPr>
            <w:rStyle w:val="Hyperlink"/>
            <w:i/>
          </w:rPr>
          <w:t>http://www.bartkira.com/</w:t>
        </w:r>
      </w:hyperlink>
      <w:r w:rsidRPr="0000506C">
        <w:t xml:space="preserve"> </w:t>
      </w:r>
    </w:p>
    <w:p w14:paraId="36B752DF" w14:textId="4BC4FECC" w:rsidR="009D7F91" w:rsidRPr="0000506C" w:rsidRDefault="009D7F91" w:rsidP="001C0276">
      <w:pPr>
        <w:ind w:left="720"/>
        <w:rPr>
          <w:i/>
        </w:rPr>
      </w:pPr>
      <w:r w:rsidRPr="0000506C">
        <w:rPr>
          <w:i/>
        </w:rPr>
        <w:t>Akira</w:t>
      </w:r>
    </w:p>
    <w:p w14:paraId="69F91321" w14:textId="224FD1F9" w:rsidR="00714F66" w:rsidRPr="00A378DD" w:rsidRDefault="00714F66" w:rsidP="001C0276">
      <w:pPr>
        <w:ind w:left="720"/>
        <w:rPr>
          <w:b/>
        </w:rPr>
      </w:pPr>
      <w:r w:rsidRPr="00A378DD">
        <w:rPr>
          <w:b/>
        </w:rPr>
        <w:t>ML3</w:t>
      </w:r>
    </w:p>
    <w:p w14:paraId="5145F659" w14:textId="56996749" w:rsidR="007444B7" w:rsidRPr="0000506C" w:rsidRDefault="007444B7" w:rsidP="001C0276">
      <w:pPr>
        <w:ind w:left="720"/>
      </w:pPr>
      <w:r>
        <w:t>Guest: Jim Creel: publishing pop culture scholarship</w:t>
      </w:r>
    </w:p>
    <w:p w14:paraId="249E2D30" w14:textId="77777777" w:rsidR="00C265B8" w:rsidRPr="0000506C" w:rsidRDefault="00C265B8" w:rsidP="001C0276"/>
    <w:p w14:paraId="3ED38AC5" w14:textId="03BBDC6C" w:rsidR="00C9284E" w:rsidRPr="0000506C" w:rsidRDefault="00C9284E" w:rsidP="001C0276">
      <w:r w:rsidRPr="0000506C">
        <w:t>Week 8</w:t>
      </w:r>
      <w:r w:rsidR="00334E23" w:rsidRPr="0000506C">
        <w:t>, Mar 6</w:t>
      </w:r>
      <w:r w:rsidR="00246F96" w:rsidRPr="0000506C">
        <w:t>: Cyberpunk: skin</w:t>
      </w:r>
    </w:p>
    <w:p w14:paraId="493250D5" w14:textId="1AED56EC" w:rsidR="009B6E19" w:rsidRPr="0000506C" w:rsidRDefault="00CF2397" w:rsidP="001C0276">
      <w:pPr>
        <w:ind w:left="720"/>
      </w:pPr>
      <w:r w:rsidRPr="0000506C">
        <w:t>Tuck and Yang “Decolonization is not a Metaphor”</w:t>
      </w:r>
    </w:p>
    <w:p w14:paraId="0DA4C68A" w14:textId="57EF7E2F" w:rsidR="009B7E47" w:rsidRPr="0000506C" w:rsidRDefault="009B7E47" w:rsidP="001C0276">
      <w:pPr>
        <w:ind w:left="720"/>
      </w:pPr>
      <w:r w:rsidRPr="0000506C">
        <w:rPr>
          <w:i/>
        </w:rPr>
        <w:t>1870</w:t>
      </w:r>
      <w:r w:rsidR="003C08AD" w:rsidRPr="0000506C">
        <w:t xml:space="preserve"> </w:t>
      </w:r>
      <w:hyperlink r:id="rId34" w:history="1">
        <w:r w:rsidR="003C08AD" w:rsidRPr="0000506C">
          <w:rPr>
            <w:rStyle w:val="Hyperlink"/>
          </w:rPr>
          <w:t>https://gabymon.itch.io/1870</w:t>
        </w:r>
      </w:hyperlink>
      <w:r w:rsidR="003C08AD" w:rsidRPr="0000506C">
        <w:t xml:space="preserve"> </w:t>
      </w:r>
    </w:p>
    <w:p w14:paraId="7A9E5D1E" w14:textId="1E694140" w:rsidR="009B7E47" w:rsidRPr="0000506C" w:rsidRDefault="009B7E47" w:rsidP="001C0276">
      <w:pPr>
        <w:ind w:left="720"/>
      </w:pPr>
      <w:r w:rsidRPr="0000506C">
        <w:rPr>
          <w:i/>
        </w:rPr>
        <w:t>Cyberpunk 2077</w:t>
      </w:r>
      <w:r w:rsidRPr="0000506C">
        <w:t xml:space="preserve"> video</w:t>
      </w:r>
      <w:r w:rsidR="001C0276" w:rsidRPr="0000506C">
        <w:t xml:space="preserve"> </w:t>
      </w:r>
      <w:hyperlink r:id="rId35" w:history="1">
        <w:r w:rsidR="001C0276" w:rsidRPr="0000506C">
          <w:rPr>
            <w:rStyle w:val="Hyperlink"/>
          </w:rPr>
          <w:t>https://www.youtube.com/watch?v=vjF9GgrY9c0</w:t>
        </w:r>
      </w:hyperlink>
      <w:r w:rsidR="001C0276" w:rsidRPr="0000506C">
        <w:t xml:space="preserve"> </w:t>
      </w:r>
    </w:p>
    <w:p w14:paraId="01DA84E2" w14:textId="3E08AE69" w:rsidR="009A1EC9" w:rsidRDefault="009A1EC9" w:rsidP="001C0276">
      <w:pPr>
        <w:ind w:left="720"/>
        <w:rPr>
          <w:i/>
        </w:rPr>
      </w:pPr>
      <w:r w:rsidRPr="0000506C">
        <w:rPr>
          <w:i/>
        </w:rPr>
        <w:t>Horizon Zero Dawn</w:t>
      </w:r>
    </w:p>
    <w:p w14:paraId="4DE72457" w14:textId="6383A0D0" w:rsidR="00F10006" w:rsidRDefault="00F10006" w:rsidP="001C0276">
      <w:pPr>
        <w:ind w:left="720"/>
      </w:pPr>
      <w:r>
        <w:t>Hall, “Cultural Identity and Diaspora”</w:t>
      </w:r>
    </w:p>
    <w:p w14:paraId="397472A7" w14:textId="62DB9303" w:rsidR="002A4996" w:rsidRPr="00F10006" w:rsidRDefault="002A4996" w:rsidP="001C0276">
      <w:pPr>
        <w:ind w:left="720"/>
      </w:pPr>
      <w:r>
        <w:t>Coleman, “Race as Technology”</w:t>
      </w:r>
    </w:p>
    <w:p w14:paraId="4672F506" w14:textId="27D17A09" w:rsidR="002F6F65" w:rsidRPr="0000506C" w:rsidRDefault="007E372E" w:rsidP="001C0276">
      <w:pPr>
        <w:ind w:left="720"/>
        <w:rPr>
          <w:i/>
        </w:rPr>
      </w:pPr>
      <w:hyperlink r:id="rId36" w:history="1">
        <w:r w:rsidR="002F6F65" w:rsidRPr="0000506C">
          <w:rPr>
            <w:rStyle w:val="Hyperlink"/>
          </w:rPr>
          <w:t>https://waypoint.vice.com/en_us/article/qva8p7/1870-reclaims-a-cyberpunk-future-from-colonial-wreckage</w:t>
        </w:r>
      </w:hyperlink>
      <w:r w:rsidR="002F6F65" w:rsidRPr="0000506C">
        <w:t xml:space="preserve"> </w:t>
      </w:r>
    </w:p>
    <w:p w14:paraId="5CFB4FFF" w14:textId="3C4533F3" w:rsidR="00157A1E" w:rsidRPr="0000506C" w:rsidRDefault="007E372E" w:rsidP="001C0276">
      <w:pPr>
        <w:ind w:left="720"/>
      </w:pPr>
      <w:hyperlink r:id="rId37" w:history="1">
        <w:r w:rsidR="00157A1E" w:rsidRPr="0000506C">
          <w:rPr>
            <w:rStyle w:val="Hyperlink"/>
          </w:rPr>
          <w:t>https://www.eurogamer.net/articles/2018-09-25-saving-punk-from-cyberpunk</w:t>
        </w:r>
      </w:hyperlink>
      <w:r w:rsidR="00157A1E" w:rsidRPr="0000506C">
        <w:t xml:space="preserve"> </w:t>
      </w:r>
    </w:p>
    <w:p w14:paraId="688619DD" w14:textId="77777777" w:rsidR="00A378DD" w:rsidRDefault="001C0276" w:rsidP="00A378DD">
      <w:pPr>
        <w:ind w:left="720"/>
      </w:pPr>
      <w:r w:rsidRPr="0000506C">
        <w:rPr>
          <w:i/>
        </w:rPr>
        <w:t>Cyberpunk Red</w:t>
      </w:r>
      <w:r w:rsidRPr="0000506C">
        <w:t xml:space="preserve"> – game night?</w:t>
      </w:r>
      <w:r w:rsidR="00A378DD" w:rsidRPr="00A378DD">
        <w:t xml:space="preserve"> </w:t>
      </w:r>
    </w:p>
    <w:p w14:paraId="697EFD32" w14:textId="521DB115" w:rsidR="00E57095" w:rsidRDefault="00E57095" w:rsidP="00A378DD">
      <w:pPr>
        <w:ind w:left="720"/>
      </w:pPr>
      <w:r w:rsidRPr="00E57095">
        <w:t>Guest:</w:t>
      </w:r>
      <w:r>
        <w:t xml:space="preserve"> Saffyre Falkenberg</w:t>
      </w:r>
    </w:p>
    <w:p w14:paraId="3F58B6CD" w14:textId="75954AA1" w:rsidR="00810016" w:rsidRPr="00A378DD" w:rsidRDefault="00810016" w:rsidP="00810016">
      <w:pPr>
        <w:ind w:left="720"/>
        <w:rPr>
          <w:b/>
        </w:rPr>
      </w:pPr>
      <w:r>
        <w:rPr>
          <w:b/>
        </w:rPr>
        <w:t>ML4</w:t>
      </w:r>
    </w:p>
    <w:p w14:paraId="0E5D63F5" w14:textId="7B9B107E" w:rsidR="00A378DD" w:rsidRPr="00A378DD" w:rsidRDefault="00A378DD" w:rsidP="00A378DD">
      <w:pPr>
        <w:ind w:left="720"/>
        <w:rPr>
          <w:b/>
        </w:rPr>
      </w:pPr>
      <w:r w:rsidRPr="00A378DD">
        <w:rPr>
          <w:b/>
        </w:rPr>
        <w:t>Due: Short analytical interpretive paper</w:t>
      </w:r>
    </w:p>
    <w:p w14:paraId="45E6CFD6" w14:textId="015F4626" w:rsidR="001C0276" w:rsidRPr="0000506C" w:rsidRDefault="001C0276" w:rsidP="00A378DD"/>
    <w:p w14:paraId="1FBD5D4C" w14:textId="7181F436" w:rsidR="00246F96" w:rsidRPr="0000506C" w:rsidRDefault="00246F96" w:rsidP="001C0276"/>
    <w:p w14:paraId="2182B168" w14:textId="3758E25B" w:rsidR="00334E23" w:rsidRPr="0000506C" w:rsidRDefault="00334E23" w:rsidP="001C0276">
      <w:r w:rsidRPr="0000506C">
        <w:t>SPRING BREAK</w:t>
      </w:r>
    </w:p>
    <w:p w14:paraId="67F08C55" w14:textId="77777777" w:rsidR="00334E23" w:rsidRPr="0000506C" w:rsidRDefault="00334E23" w:rsidP="001C0276"/>
    <w:p w14:paraId="606FDC34" w14:textId="23E1C352" w:rsidR="00BC2DAC" w:rsidRPr="0000506C" w:rsidRDefault="00246F96" w:rsidP="001C0276">
      <w:r w:rsidRPr="0000506C">
        <w:t>Week 9</w:t>
      </w:r>
      <w:r w:rsidR="00334E23" w:rsidRPr="0000506C">
        <w:t>, Mar 20</w:t>
      </w:r>
      <w:r w:rsidRPr="0000506C">
        <w:t>:</w:t>
      </w:r>
      <w:r w:rsidR="00527641" w:rsidRPr="0000506C">
        <w:t xml:space="preserve"> </w:t>
      </w:r>
      <w:r w:rsidR="00BC2DAC" w:rsidRPr="0000506C">
        <w:t>Afro</w:t>
      </w:r>
      <w:r w:rsidR="009A1EC9" w:rsidRPr="0000506C">
        <w:t>r</w:t>
      </w:r>
      <w:r w:rsidR="00BC2DAC" w:rsidRPr="0000506C">
        <w:t>ealism</w:t>
      </w:r>
    </w:p>
    <w:p w14:paraId="26DBC332" w14:textId="4B38B553" w:rsidR="00BC2DAC" w:rsidRPr="0000506C" w:rsidRDefault="00BC2DAC" w:rsidP="001C0276">
      <w:r w:rsidRPr="0000506C">
        <w:tab/>
      </w:r>
      <w:r w:rsidRPr="0000506C">
        <w:rPr>
          <w:i/>
        </w:rPr>
        <w:t>Insecure</w:t>
      </w:r>
      <w:r w:rsidR="009A1EC9" w:rsidRPr="0000506C">
        <w:rPr>
          <w:i/>
        </w:rPr>
        <w:t xml:space="preserve"> </w:t>
      </w:r>
      <w:r w:rsidR="009A1EC9" w:rsidRPr="0000506C">
        <w:t>(seasons 1-3)</w:t>
      </w:r>
    </w:p>
    <w:p w14:paraId="10230513" w14:textId="00E00682" w:rsidR="00BC2DAC" w:rsidRPr="0000506C" w:rsidRDefault="00BC2DAC" w:rsidP="001C0276">
      <w:pPr>
        <w:ind w:left="720"/>
      </w:pPr>
      <w:r w:rsidRPr="0000506C">
        <w:t>Bell, “Racism Is Here to Stay: Now What?”</w:t>
      </w:r>
    </w:p>
    <w:p w14:paraId="2D665F8D" w14:textId="5170CADC" w:rsidR="006450F3" w:rsidRPr="0000506C" w:rsidRDefault="006450F3" w:rsidP="001C0276">
      <w:pPr>
        <w:ind w:left="720"/>
      </w:pPr>
      <w:r w:rsidRPr="0000506C">
        <w:t>Ramler, Mari. “Beyoncé’s Performance of Identification as a Diamond”</w:t>
      </w:r>
    </w:p>
    <w:p w14:paraId="6F234358" w14:textId="42342E1D" w:rsidR="00BE540A" w:rsidRPr="0000506C" w:rsidRDefault="00BE540A" w:rsidP="001C0276">
      <w:pPr>
        <w:ind w:left="720"/>
      </w:pPr>
      <w:r w:rsidRPr="0000506C">
        <w:rPr>
          <w:i/>
        </w:rPr>
        <w:t>The Read</w:t>
      </w:r>
      <w:r w:rsidRPr="0000506C">
        <w:t xml:space="preserve"> (podcast) “Lilac Lemonade” </w:t>
      </w:r>
      <w:hyperlink r:id="rId38" w:history="1">
        <w:r w:rsidRPr="0000506C">
          <w:rPr>
            <w:rStyle w:val="Hyperlink"/>
          </w:rPr>
          <w:t>https://soundcloud.com/theread/lilac-lemonade</w:t>
        </w:r>
      </w:hyperlink>
      <w:r w:rsidRPr="0000506C">
        <w:t xml:space="preserve"> </w:t>
      </w:r>
    </w:p>
    <w:p w14:paraId="79E2E2C8" w14:textId="3A56D257" w:rsidR="00BC2DAC" w:rsidRPr="00A378DD" w:rsidRDefault="00BC2DAC" w:rsidP="001C0276">
      <w:pPr>
        <w:ind w:left="720"/>
        <w:rPr>
          <w:b/>
        </w:rPr>
      </w:pPr>
      <w:r w:rsidRPr="00A378DD">
        <w:rPr>
          <w:b/>
        </w:rPr>
        <w:t>Due: proposal for seminar paper</w:t>
      </w:r>
    </w:p>
    <w:p w14:paraId="775C3845" w14:textId="77777777" w:rsidR="00BC2DAC" w:rsidRPr="0000506C" w:rsidRDefault="00BC2DAC" w:rsidP="001C0276"/>
    <w:p w14:paraId="26E9EB9E" w14:textId="533E5932" w:rsidR="00246F96" w:rsidRPr="0000506C" w:rsidRDefault="00BC2DAC" w:rsidP="001C0276">
      <w:r w:rsidRPr="0000506C">
        <w:t xml:space="preserve">Week 10, Mar 27: </w:t>
      </w:r>
      <w:r w:rsidR="00527641" w:rsidRPr="0000506C">
        <w:t>Afrofuturism</w:t>
      </w:r>
      <w:r w:rsidR="000702B6">
        <w:t>/Africanfuturism</w:t>
      </w:r>
      <w:r w:rsidR="00156C9E" w:rsidRPr="0000506C">
        <w:t xml:space="preserve"> </w:t>
      </w:r>
    </w:p>
    <w:p w14:paraId="19C046CB" w14:textId="77777777" w:rsidR="00156C9E" w:rsidRDefault="00156C9E" w:rsidP="001C0276">
      <w:pPr>
        <w:ind w:left="720"/>
      </w:pPr>
      <w:r w:rsidRPr="0000506C">
        <w:rPr>
          <w:i/>
        </w:rPr>
        <w:t>Shuri</w:t>
      </w:r>
      <w:r w:rsidRPr="0000506C">
        <w:t xml:space="preserve"> 1-5 - Okafur, Marvel Comics (read on their app?)</w:t>
      </w:r>
    </w:p>
    <w:p w14:paraId="58091D09" w14:textId="70ABC5C6" w:rsidR="00A86F30" w:rsidRPr="0000506C" w:rsidRDefault="00A86F30" w:rsidP="001C0276">
      <w:pPr>
        <w:ind w:left="720"/>
      </w:pPr>
      <w:r>
        <w:rPr>
          <w:i/>
        </w:rPr>
        <w:t>Black Panther</w:t>
      </w:r>
    </w:p>
    <w:p w14:paraId="609E5111" w14:textId="019C395F" w:rsidR="00AE7CFD" w:rsidRPr="0000506C" w:rsidRDefault="00AE7CFD" w:rsidP="001C0276">
      <w:pPr>
        <w:ind w:left="720"/>
      </w:pPr>
      <w:r w:rsidRPr="0000506C">
        <w:t>Monae</w:t>
      </w:r>
      <w:r w:rsidR="00C6587F" w:rsidRPr="0000506C">
        <w:t>, Dirty Computer</w:t>
      </w:r>
    </w:p>
    <w:p w14:paraId="195E0931" w14:textId="3C9542F6" w:rsidR="00A051D0" w:rsidRPr="0000506C" w:rsidRDefault="007E372E" w:rsidP="001C0276">
      <w:pPr>
        <w:ind w:left="720"/>
      </w:pPr>
      <w:hyperlink r:id="rId39" w:history="1">
        <w:r w:rsidR="00A051D0" w:rsidRPr="0000506C">
          <w:rPr>
            <w:rStyle w:val="Hyperlink"/>
          </w:rPr>
          <w:t>http://msmagazine.com/blog/2018/05/04/sister-outsider-sister-citizen-unpacking-afrofuturism-janelle-monaes-dirty-computer/</w:t>
        </w:r>
      </w:hyperlink>
    </w:p>
    <w:p w14:paraId="453698EE" w14:textId="01611DD5" w:rsidR="00AE7CFD" w:rsidRPr="0000506C" w:rsidRDefault="007E372E" w:rsidP="001C0276">
      <w:pPr>
        <w:ind w:left="720"/>
      </w:pPr>
      <w:hyperlink r:id="rId40" w:history="1">
        <w:r w:rsidR="00AE7CFD" w:rsidRPr="0000506C">
          <w:rPr>
            <w:rStyle w:val="Hyperlink"/>
          </w:rPr>
          <w:t>https://www.them.us/story/janelle-monaes-dirty-computer-delivers-a-black-feminist-and-queer-vision-of-freedom</w:t>
        </w:r>
      </w:hyperlink>
      <w:r w:rsidR="00AE7CFD" w:rsidRPr="0000506C">
        <w:t xml:space="preserve"> </w:t>
      </w:r>
    </w:p>
    <w:p w14:paraId="4ECC1FD5" w14:textId="77777777" w:rsidR="00C6587F" w:rsidRPr="0000506C" w:rsidRDefault="007E372E" w:rsidP="001C0276">
      <w:pPr>
        <w:ind w:left="720"/>
      </w:pPr>
      <w:hyperlink r:id="rId41" w:history="1">
        <w:r w:rsidR="00747B07" w:rsidRPr="0000506C">
          <w:rPr>
            <w:rStyle w:val="Hyperlink"/>
          </w:rPr>
          <w:t>https://medium.com/black-feminism/janelle-mon%C3%A1e-reclaiming-the-history-of-the-future-5c621ebaad7d</w:t>
        </w:r>
      </w:hyperlink>
      <w:r w:rsidR="00747B07" w:rsidRPr="0000506C">
        <w:t xml:space="preserve"> </w:t>
      </w:r>
    </w:p>
    <w:p w14:paraId="2ABAAE0B" w14:textId="2E5B4EFA" w:rsidR="003C08AD" w:rsidRDefault="003C08AD" w:rsidP="001C0276">
      <w:pPr>
        <w:ind w:left="720"/>
      </w:pPr>
      <w:r w:rsidRPr="0000506C">
        <w:t xml:space="preserve">Munkholm, “Promises of Uncertainty: A Study of Afrofuturist Interventions into the Archive” </w:t>
      </w:r>
    </w:p>
    <w:p w14:paraId="4B7382FE" w14:textId="2975308D" w:rsidR="00DD74B8" w:rsidRPr="0000506C" w:rsidRDefault="00DD74B8" w:rsidP="001C0276">
      <w:pPr>
        <w:ind w:left="720"/>
      </w:pPr>
      <w:r>
        <w:t>Guest: Tricia Jenkins</w:t>
      </w:r>
    </w:p>
    <w:p w14:paraId="7FF198DE" w14:textId="711B330A" w:rsidR="00FE34AE" w:rsidRPr="00A378DD" w:rsidRDefault="00FE34AE" w:rsidP="001C0276">
      <w:pPr>
        <w:ind w:left="720"/>
        <w:rPr>
          <w:b/>
        </w:rPr>
      </w:pPr>
      <w:r w:rsidRPr="00A378DD">
        <w:rPr>
          <w:b/>
        </w:rPr>
        <w:t>Due: submit selections for student assigned readings</w:t>
      </w:r>
    </w:p>
    <w:p w14:paraId="6357FF3C" w14:textId="77777777" w:rsidR="00410179" w:rsidRPr="0000506C" w:rsidRDefault="00410179" w:rsidP="001C0276"/>
    <w:p w14:paraId="33551031" w14:textId="0C22D7DC" w:rsidR="00246F96" w:rsidRPr="0000506C" w:rsidRDefault="00BC2DAC" w:rsidP="001C0276">
      <w:r w:rsidRPr="0000506C">
        <w:t xml:space="preserve">Week 11, April 3: </w:t>
      </w:r>
      <w:r w:rsidR="00185DDC">
        <w:t>Class Cancelled</w:t>
      </w:r>
    </w:p>
    <w:p w14:paraId="0538C3C0" w14:textId="7795FD64" w:rsidR="00246F96" w:rsidRPr="00A378DD" w:rsidRDefault="003C08AD" w:rsidP="001C0276">
      <w:pPr>
        <w:ind w:left="720"/>
        <w:rPr>
          <w:b/>
        </w:rPr>
      </w:pPr>
      <w:r w:rsidRPr="00A378DD">
        <w:rPr>
          <w:b/>
        </w:rPr>
        <w:t xml:space="preserve">Due: </w:t>
      </w:r>
      <w:r w:rsidR="00714F66" w:rsidRPr="00A378DD">
        <w:rPr>
          <w:b/>
        </w:rPr>
        <w:t>Seminar Paper draft 1</w:t>
      </w:r>
    </w:p>
    <w:p w14:paraId="5026EF45" w14:textId="77777777" w:rsidR="00BC2DAC" w:rsidRPr="0000506C" w:rsidRDefault="00BC2DAC" w:rsidP="001C0276"/>
    <w:p w14:paraId="53FDBB8B" w14:textId="14359F5F" w:rsidR="00246F96" w:rsidRDefault="00246F96" w:rsidP="001C0276">
      <w:r w:rsidRPr="0000506C">
        <w:t>Week 12</w:t>
      </w:r>
      <w:r w:rsidR="00086FA9" w:rsidRPr="0000506C">
        <w:t>, April 10</w:t>
      </w:r>
      <w:r w:rsidRPr="0000506C">
        <w:t>:</w:t>
      </w:r>
      <w:r w:rsidR="00714F66" w:rsidRPr="0000506C">
        <w:t xml:space="preserve"> </w:t>
      </w:r>
      <w:r w:rsidR="00185DDC" w:rsidRPr="0000506C">
        <w:t>Afropessimism</w:t>
      </w:r>
    </w:p>
    <w:p w14:paraId="5D42864E" w14:textId="77777777" w:rsidR="00185DDC" w:rsidRDefault="00185DDC" w:rsidP="00185DDC">
      <w:pPr>
        <w:ind w:left="720"/>
        <w:rPr>
          <w:i/>
        </w:rPr>
      </w:pPr>
      <w:r w:rsidRPr="0000506C">
        <w:t xml:space="preserve">Jemisin, </w:t>
      </w:r>
      <w:r w:rsidRPr="0000506C">
        <w:rPr>
          <w:i/>
        </w:rPr>
        <w:t>How Long ‘Til Black Future Month?</w:t>
      </w:r>
    </w:p>
    <w:p w14:paraId="5B9FFF59" w14:textId="17FDAEA1" w:rsidR="00185DDC" w:rsidRPr="00185DDC" w:rsidRDefault="00185DDC" w:rsidP="00185DDC">
      <w:pPr>
        <w:ind w:left="720"/>
      </w:pPr>
      <w:r w:rsidRPr="0000506C">
        <w:t xml:space="preserve">Jemisin, </w:t>
      </w:r>
      <w:r>
        <w:t>“</w:t>
      </w:r>
      <w:hyperlink r:id="rId42" w:history="1">
        <w:r w:rsidRPr="00401107">
          <w:rPr>
            <w:rStyle w:val="Hyperlink"/>
          </w:rPr>
          <w:t>How Long ‘Til Black Future Month?”</w:t>
        </w:r>
      </w:hyperlink>
    </w:p>
    <w:p w14:paraId="5C2743A3" w14:textId="77777777" w:rsidR="00185DDC" w:rsidRPr="0000506C" w:rsidRDefault="00185DDC" w:rsidP="00185DDC">
      <w:pPr>
        <w:ind w:left="720"/>
      </w:pPr>
      <w:r w:rsidRPr="0000506C">
        <w:t>Hartman and Wilderson, “The Position of the Unthought”</w:t>
      </w:r>
    </w:p>
    <w:p w14:paraId="695AB43B" w14:textId="77777777" w:rsidR="00185DDC" w:rsidRDefault="00185DDC" w:rsidP="00185DDC">
      <w:pPr>
        <w:ind w:left="720"/>
      </w:pPr>
      <w:r w:rsidRPr="0000506C">
        <w:t>Sexton, “Afro-Pessimism: The Unclear Word”</w:t>
      </w:r>
    </w:p>
    <w:p w14:paraId="57C12A7A" w14:textId="77777777" w:rsidR="00185DDC" w:rsidRPr="0000506C" w:rsidRDefault="00185DDC" w:rsidP="00185DDC">
      <w:pPr>
        <w:ind w:left="720"/>
      </w:pPr>
      <w:r>
        <w:t>Guest: Alexis McGee</w:t>
      </w:r>
    </w:p>
    <w:p w14:paraId="01AA4DDE" w14:textId="60B53C8A" w:rsidR="003C08AD" w:rsidRPr="00A378DD" w:rsidRDefault="003C08AD" w:rsidP="001C0276">
      <w:pPr>
        <w:ind w:firstLine="720"/>
        <w:rPr>
          <w:b/>
        </w:rPr>
      </w:pPr>
      <w:r w:rsidRPr="00A378DD">
        <w:rPr>
          <w:b/>
        </w:rPr>
        <w:t>Due: revise and resubmit letter</w:t>
      </w:r>
    </w:p>
    <w:p w14:paraId="23E05FF6" w14:textId="77777777" w:rsidR="001C0276" w:rsidRPr="0000506C" w:rsidRDefault="001C0276" w:rsidP="001C0276">
      <w:pPr>
        <w:ind w:firstLine="720"/>
      </w:pPr>
    </w:p>
    <w:p w14:paraId="158092E9" w14:textId="4BD93738" w:rsidR="003C08AD" w:rsidRDefault="00246F96" w:rsidP="001C0276">
      <w:r w:rsidRPr="0000506C">
        <w:t>Week 13</w:t>
      </w:r>
      <w:r w:rsidR="00086FA9" w:rsidRPr="0000506C">
        <w:t>, April 17</w:t>
      </w:r>
      <w:r w:rsidRPr="0000506C">
        <w:t>:</w:t>
      </w:r>
      <w:r w:rsidR="00714F66" w:rsidRPr="0000506C">
        <w:t xml:space="preserve"> </w:t>
      </w:r>
      <w:r w:rsidR="00185DDC">
        <w:t>Horror</w:t>
      </w:r>
    </w:p>
    <w:p w14:paraId="63AD167A" w14:textId="77777777" w:rsidR="00185DDC" w:rsidRDefault="00185DDC" w:rsidP="00185DDC">
      <w:pPr>
        <w:ind w:left="720"/>
      </w:pPr>
      <w:r>
        <w:t>Raw on Netflix</w:t>
      </w:r>
    </w:p>
    <w:p w14:paraId="02441F6A" w14:textId="77777777" w:rsidR="00185DDC" w:rsidRDefault="00185DDC" w:rsidP="00185DDC">
      <w:pPr>
        <w:ind w:left="720"/>
      </w:pPr>
      <w:r>
        <w:t>Get Out Film by Jordan Peele</w:t>
      </w:r>
    </w:p>
    <w:p w14:paraId="0A75D7DD" w14:textId="77777777" w:rsidR="00185DDC" w:rsidRDefault="00185DDC" w:rsidP="00185DDC">
      <w:pPr>
        <w:ind w:left="720"/>
      </w:pPr>
      <w:r>
        <w:t>Stephen King's Thinner (Movie)</w:t>
      </w:r>
    </w:p>
    <w:p w14:paraId="65E6EF29" w14:textId="77777777" w:rsidR="00185DDC" w:rsidRDefault="00185DDC" w:rsidP="00185DDC">
      <w:pPr>
        <w:ind w:left="720"/>
      </w:pPr>
      <w:r w:rsidRPr="00D35C38">
        <w:t xml:space="preserve">The Next Reel Podcast - Raw </w:t>
      </w:r>
      <w:hyperlink r:id="rId43" w:history="1">
        <w:r w:rsidRPr="00730D4D">
          <w:rPr>
            <w:rStyle w:val="Hyperlink"/>
          </w:rPr>
          <w:t>https://thenextreel.com/trailer-rewind/raw/</w:t>
        </w:r>
      </w:hyperlink>
    </w:p>
    <w:p w14:paraId="6771D95D" w14:textId="77777777" w:rsidR="00185DDC" w:rsidRDefault="00185DDC" w:rsidP="00185DDC">
      <w:pPr>
        <w:ind w:left="720"/>
      </w:pPr>
      <w:r>
        <w:t>Westin, “</w:t>
      </w:r>
      <w:r w:rsidRPr="00D35C38">
        <w:t>Get out: Jordan Peele. That Sinking Feeling.”</w:t>
      </w:r>
    </w:p>
    <w:p w14:paraId="15ACC1C5" w14:textId="77777777" w:rsidR="00185DDC" w:rsidRDefault="00185DDC" w:rsidP="00185DDC">
      <w:pPr>
        <w:ind w:left="720"/>
      </w:pPr>
      <w:r w:rsidRPr="00D35C38">
        <w:lastRenderedPageBreak/>
        <w:t>Guerrero, Lisa. “Can I Live? Contemporary Black Satire and the State of Postmodern Double Consciousness.”</w:t>
      </w:r>
    </w:p>
    <w:p w14:paraId="1F925525" w14:textId="77777777" w:rsidR="00185DDC" w:rsidRDefault="00185DDC" w:rsidP="00185DDC">
      <w:pPr>
        <w:ind w:left="720"/>
      </w:pPr>
      <w:r>
        <w:t>Fahy (2017)</w:t>
      </w:r>
    </w:p>
    <w:p w14:paraId="7DBC8377" w14:textId="71CE346F" w:rsidR="00246F96" w:rsidRPr="00A378DD" w:rsidRDefault="003C08AD" w:rsidP="001C0276">
      <w:pPr>
        <w:ind w:firstLine="720"/>
        <w:rPr>
          <w:b/>
        </w:rPr>
      </w:pPr>
      <w:r w:rsidRPr="00A378DD">
        <w:rPr>
          <w:b/>
        </w:rPr>
        <w:t xml:space="preserve">Due: </w:t>
      </w:r>
      <w:r w:rsidR="00714F66" w:rsidRPr="00A378DD">
        <w:rPr>
          <w:b/>
        </w:rPr>
        <w:t>Seminar paper final</w:t>
      </w:r>
    </w:p>
    <w:p w14:paraId="0EBE7EE3" w14:textId="77777777" w:rsidR="001C0276" w:rsidRPr="0000506C" w:rsidRDefault="001C0276" w:rsidP="001C0276">
      <w:pPr>
        <w:ind w:firstLine="720"/>
      </w:pPr>
    </w:p>
    <w:p w14:paraId="591FB817" w14:textId="5D600CA0" w:rsidR="00246F96" w:rsidRDefault="00246F96" w:rsidP="001C0276">
      <w:r w:rsidRPr="0000506C">
        <w:t>Week 14</w:t>
      </w:r>
      <w:r w:rsidR="00086FA9" w:rsidRPr="0000506C">
        <w:t>, April 24</w:t>
      </w:r>
      <w:r w:rsidRPr="0000506C">
        <w:t>:</w:t>
      </w:r>
      <w:r w:rsidR="00714F66" w:rsidRPr="0000506C">
        <w:t xml:space="preserve"> </w:t>
      </w:r>
      <w:r w:rsidR="00185DDC">
        <w:t>Gender, Sexuality, Bodies</w:t>
      </w:r>
    </w:p>
    <w:p w14:paraId="2DB238F4" w14:textId="77777777" w:rsidR="00185DDC" w:rsidRDefault="00185DDC" w:rsidP="00185DDC">
      <w:pPr>
        <w:ind w:left="720"/>
      </w:pPr>
      <w:r>
        <w:t>Inside Amy Schumer</w:t>
      </w:r>
    </w:p>
    <w:p w14:paraId="293FB525" w14:textId="77777777" w:rsidR="00185DDC" w:rsidRDefault="00185DDC" w:rsidP="00185DDC">
      <w:pPr>
        <w:ind w:left="720"/>
      </w:pPr>
      <w:r>
        <w:t>Works by Ana Mendieta</w:t>
      </w:r>
    </w:p>
    <w:p w14:paraId="0C151161" w14:textId="77777777" w:rsidR="00185DDC" w:rsidRDefault="00185DDC" w:rsidP="00185DDC">
      <w:pPr>
        <w:ind w:left="720"/>
      </w:pPr>
      <w:r>
        <w:t>Moonbathers (2016) -- Delain</w:t>
      </w:r>
    </w:p>
    <w:p w14:paraId="1F486DEA" w14:textId="77777777" w:rsidR="00185DDC" w:rsidRDefault="00185DDC" w:rsidP="00185DDC">
      <w:pPr>
        <w:ind w:left="720"/>
      </w:pPr>
      <w:r>
        <w:t>Commentsbycelebs Podcast</w:t>
      </w:r>
    </w:p>
    <w:p w14:paraId="38AD5BE9" w14:textId="77777777" w:rsidR="00185DDC" w:rsidRDefault="00185DDC" w:rsidP="00185DDC">
      <w:pPr>
        <w:ind w:left="720"/>
      </w:pPr>
      <w:r w:rsidRPr="0083632F">
        <w:t xml:space="preserve">Tully (2017) </w:t>
      </w:r>
    </w:p>
    <w:p w14:paraId="6DABD26F" w14:textId="77777777" w:rsidR="00185DDC" w:rsidRDefault="00185DDC" w:rsidP="00185DDC">
      <w:pPr>
        <w:ind w:left="720"/>
        <w:rPr>
          <w:rFonts w:eastAsia="Times New Roman"/>
        </w:rPr>
      </w:pPr>
      <w:r>
        <w:rPr>
          <w:rFonts w:eastAsia="Times New Roman"/>
        </w:rPr>
        <w:t>Muñoz, “The Sense of Watching Tony Sleep” (attached)</w:t>
      </w:r>
    </w:p>
    <w:p w14:paraId="73B4CF87" w14:textId="77777777" w:rsidR="00185DDC" w:rsidRDefault="00185DDC" w:rsidP="00185DDC">
      <w:pPr>
        <w:ind w:left="720"/>
        <w:rPr>
          <w:rFonts w:eastAsia="Times New Roman"/>
        </w:rPr>
      </w:pPr>
      <w:r>
        <w:rPr>
          <w:rFonts w:eastAsia="Times New Roman"/>
        </w:rPr>
        <w:t xml:space="preserve">Muñoz, </w:t>
      </w:r>
      <w:r>
        <w:rPr>
          <w:rFonts w:eastAsia="Times New Roman"/>
        </w:rPr>
        <w:fldChar w:fldCharType="begin"/>
      </w:r>
      <w:r>
        <w:rPr>
          <w:rFonts w:eastAsia="Times New Roman"/>
        </w:rPr>
        <w:instrText xml:space="preserve"> HYPERLINK "http://liu.xplorex.com/sites/liu/files/Publications/MunozEphemera.pdf" \t "_blank" </w:instrText>
      </w:r>
      <w:r>
        <w:rPr>
          <w:rFonts w:eastAsia="Times New Roman"/>
        </w:rPr>
        <w:fldChar w:fldCharType="separate"/>
      </w:r>
      <w:r>
        <w:rPr>
          <w:rStyle w:val="Hyperlink"/>
          <w:rFonts w:eastAsia="Times New Roman"/>
        </w:rPr>
        <w:t>"Ephemera as Evidence" </w:t>
      </w:r>
      <w:r>
        <w:rPr>
          <w:rFonts w:eastAsia="Times New Roman"/>
        </w:rPr>
        <w:fldChar w:fldCharType="end"/>
      </w:r>
    </w:p>
    <w:p w14:paraId="7A8A5AC3" w14:textId="77777777" w:rsidR="00185DDC" w:rsidRDefault="00185DDC" w:rsidP="00185DDC">
      <w:pPr>
        <w:ind w:left="720"/>
        <w:rPr>
          <w:rFonts w:eastAsia="Times New Roman"/>
        </w:rPr>
      </w:pPr>
      <w:r>
        <w:rPr>
          <w:rFonts w:eastAsia="Times New Roman"/>
        </w:rPr>
        <w:t xml:space="preserve">Muñoz </w:t>
      </w:r>
      <w:r>
        <w:rPr>
          <w:rFonts w:eastAsia="Times New Roman"/>
        </w:rPr>
        <w:fldChar w:fldCharType="begin"/>
      </w:r>
      <w:r>
        <w:rPr>
          <w:rFonts w:eastAsia="Times New Roman"/>
        </w:rPr>
        <w:instrText xml:space="preserve"> HYPERLINK "https://nyuskirball.org/wp-content/uploads/2018/04/Mu%C3%B1oz-Ghosts-of-Public-Sex-Utopian-Longings-Queer-Memories.pdf" \t "_blank" </w:instrText>
      </w:r>
      <w:r>
        <w:rPr>
          <w:rFonts w:eastAsia="Times New Roman"/>
        </w:rPr>
        <w:fldChar w:fldCharType="separate"/>
      </w:r>
      <w:r>
        <w:rPr>
          <w:rStyle w:val="Hyperlink"/>
          <w:rFonts w:eastAsia="Times New Roman"/>
        </w:rPr>
        <w:t>"Ghosts of Public Sex"</w:t>
      </w:r>
      <w:r>
        <w:rPr>
          <w:rFonts w:eastAsia="Times New Roman"/>
        </w:rPr>
        <w:fldChar w:fldCharType="end"/>
      </w:r>
    </w:p>
    <w:p w14:paraId="28C8DA43" w14:textId="77777777" w:rsidR="00185DDC" w:rsidRDefault="00185DDC" w:rsidP="00185DDC">
      <w:pPr>
        <w:ind w:left="720"/>
      </w:pPr>
      <w:r>
        <w:t>Nordstrom and Herz (2013)</w:t>
      </w:r>
    </w:p>
    <w:p w14:paraId="3C69F3B6" w14:textId="77777777" w:rsidR="00185DDC" w:rsidRDefault="00185DDC" w:rsidP="00185DDC">
      <w:pPr>
        <w:ind w:left="720"/>
      </w:pPr>
      <w:r>
        <w:t>Duboff, “</w:t>
      </w:r>
      <w:hyperlink r:id="rId44" w:history="1">
        <w:r w:rsidRPr="00B34EC9">
          <w:rPr>
            <w:rStyle w:val="Hyperlink"/>
          </w:rPr>
          <w:t>For These Two, Tracking Celebrities on Instagram Is a Full-Time Job</w:t>
        </w:r>
      </w:hyperlink>
      <w:r>
        <w:t>”</w:t>
      </w:r>
    </w:p>
    <w:p w14:paraId="47B76FDF" w14:textId="77777777" w:rsidR="00185DDC" w:rsidRDefault="00185DDC" w:rsidP="00185DDC">
      <w:pPr>
        <w:ind w:left="720"/>
      </w:pPr>
      <w:r>
        <w:t>Feeley, “Gossip as News: On Modern U.S. Celebrity Culture and Journalism”</w:t>
      </w:r>
    </w:p>
    <w:p w14:paraId="246B86E5" w14:textId="77777777" w:rsidR="001C0276" w:rsidRPr="0000506C" w:rsidRDefault="001C0276" w:rsidP="001C0276"/>
    <w:p w14:paraId="389506F0" w14:textId="3528F11D" w:rsidR="003C08AD" w:rsidRPr="0000506C" w:rsidRDefault="00246F96" w:rsidP="001C0276">
      <w:r w:rsidRPr="0000506C">
        <w:t>Week 15</w:t>
      </w:r>
      <w:r w:rsidR="00086FA9" w:rsidRPr="0000506C">
        <w:t>, May 1</w:t>
      </w:r>
      <w:r w:rsidRPr="0000506C">
        <w:t>:</w:t>
      </w:r>
      <w:r w:rsidR="00714F66" w:rsidRPr="0000506C">
        <w:t xml:space="preserve"> </w:t>
      </w:r>
      <w:r w:rsidR="00185DDC">
        <w:t>Too Clever by Half</w:t>
      </w:r>
    </w:p>
    <w:p w14:paraId="0A44B411" w14:textId="77777777" w:rsidR="00185DDC" w:rsidRDefault="00185DDC" w:rsidP="00185DDC">
      <w:pPr>
        <w:ind w:left="720"/>
      </w:pPr>
      <w:r>
        <w:t>Undertale by Toby Fox</w:t>
      </w:r>
    </w:p>
    <w:p w14:paraId="08BC9DBC" w14:textId="02D4CC85" w:rsidR="00185DDC" w:rsidRDefault="00185DDC" w:rsidP="00185DDC">
      <w:pPr>
        <w:ind w:left="720"/>
      </w:pPr>
      <w:r>
        <w:t>BUFFY! (</w:t>
      </w:r>
      <w:r w:rsidR="007E372E">
        <w:t>selected episodes</w:t>
      </w:r>
      <w:r>
        <w:t>)</w:t>
      </w:r>
    </w:p>
    <w:p w14:paraId="46FBF98E" w14:textId="77777777" w:rsidR="00185DDC" w:rsidRDefault="00185DDC" w:rsidP="00185DDC">
      <w:pPr>
        <w:ind w:left="720"/>
      </w:pPr>
      <w:r>
        <w:t>Marvel's Luke Cage on Netflix</w:t>
      </w:r>
    </w:p>
    <w:p w14:paraId="4BA1A8A2" w14:textId="77777777" w:rsidR="00185DDC" w:rsidRDefault="00185DDC" w:rsidP="00185DDC">
      <w:pPr>
        <w:ind w:left="720"/>
      </w:pPr>
      <w:r>
        <w:t>Roswell, New Mexico</w:t>
      </w:r>
    </w:p>
    <w:p w14:paraId="13CF25D9" w14:textId="77777777" w:rsidR="00185DDC" w:rsidRDefault="00185DDC" w:rsidP="00185DDC">
      <w:pPr>
        <w:ind w:left="720"/>
      </w:pPr>
      <w:r>
        <w:t>Speight, “</w:t>
      </w:r>
      <w:hyperlink r:id="rId45" w:history="1">
        <w:r w:rsidRPr="00B34EC9">
          <w:rPr>
            <w:rStyle w:val="Hyperlink"/>
          </w:rPr>
          <w:t>Undertale's crazy success proves gamers are ready for feminism, queer romance, and progressive values</w:t>
        </w:r>
      </w:hyperlink>
      <w:r>
        <w:t>”</w:t>
      </w:r>
    </w:p>
    <w:p w14:paraId="0CEBA4E4" w14:textId="77777777" w:rsidR="00185DDC" w:rsidRDefault="00185DDC" w:rsidP="00185DDC">
      <w:pPr>
        <w:ind w:left="720"/>
      </w:pPr>
      <w:r>
        <w:t>Smith, “</w:t>
      </w:r>
      <w:hyperlink r:id="rId46" w:history="1">
        <w:r w:rsidRPr="00B34EC9">
          <w:rPr>
            <w:rStyle w:val="Hyperlink"/>
          </w:rPr>
          <w:t>Conversations With Myself: On Undertale's Universal Appeal</w:t>
        </w:r>
      </w:hyperlink>
      <w:r>
        <w:t>”</w:t>
      </w:r>
    </w:p>
    <w:p w14:paraId="47217500" w14:textId="77777777" w:rsidR="00185DDC" w:rsidRDefault="00185DDC" w:rsidP="00185DDC">
      <w:pPr>
        <w:ind w:left="720"/>
      </w:pPr>
      <w:r>
        <w:t>Buttsworth, “</w:t>
      </w:r>
      <w:r w:rsidRPr="00B34EC9">
        <w:t>‘BiteMe’:</w:t>
      </w:r>
      <w:r>
        <w:t xml:space="preserve"> </w:t>
      </w:r>
      <w:r w:rsidRPr="00B34EC9">
        <w:t>Buffy</w:t>
      </w:r>
      <w:r>
        <w:t xml:space="preserve"> </w:t>
      </w:r>
      <w:r w:rsidRPr="00B34EC9">
        <w:t>and the penetration of the</w:t>
      </w:r>
      <w:r>
        <w:t xml:space="preserve"> </w:t>
      </w:r>
      <w:r w:rsidRPr="00B34EC9">
        <w:t>gendered warrior-hero</w:t>
      </w:r>
      <w:r>
        <w:t>”</w:t>
      </w:r>
    </w:p>
    <w:p w14:paraId="6992675A" w14:textId="77777777" w:rsidR="00185DDC" w:rsidRDefault="00185DDC" w:rsidP="00185DDC">
      <w:pPr>
        <w:ind w:left="720"/>
      </w:pPr>
      <w:r>
        <w:t>Head, “</w:t>
      </w:r>
      <w:hyperlink r:id="rId47" w:history="1">
        <w:r w:rsidRPr="00B34EC9">
          <w:rPr>
            <w:rStyle w:val="Hyperlink"/>
          </w:rPr>
          <w:t>Buffy the Vampire Slayer was a feminist parable for everyone – including me</w:t>
        </w:r>
      </w:hyperlink>
      <w:r>
        <w:t>”</w:t>
      </w:r>
    </w:p>
    <w:p w14:paraId="3093C62E" w14:textId="77777777" w:rsidR="00185DDC" w:rsidRDefault="00185DDC" w:rsidP="00185DDC">
      <w:pPr>
        <w:ind w:left="720"/>
      </w:pPr>
      <w:r>
        <w:t xml:space="preserve">Blackmon, </w:t>
      </w:r>
      <w:r w:rsidRPr="0083632F">
        <w:t>“</w:t>
      </w:r>
      <w:r>
        <w:t>‘</w:t>
      </w:r>
      <w:r w:rsidRPr="0083632F">
        <w:t>Be Real Black For Me</w:t>
      </w:r>
      <w:r>
        <w:t>’</w:t>
      </w:r>
      <w:r w:rsidRPr="0083632F">
        <w:t>: Lincoln Clay and Luke Cage as the Heroes We Need</w:t>
      </w:r>
      <w:r>
        <w:t>”</w:t>
      </w:r>
    </w:p>
    <w:p w14:paraId="3026AE6D" w14:textId="77777777" w:rsidR="00185DDC" w:rsidRDefault="00185DDC" w:rsidP="00185DDC">
      <w:pPr>
        <w:ind w:left="720"/>
      </w:pPr>
      <w:r>
        <w:t>Shackelford, “</w:t>
      </w:r>
      <w:hyperlink r:id="rId48" w:history="1">
        <w:r w:rsidRPr="00B34EC9">
          <w:rPr>
            <w:rStyle w:val="Hyperlink"/>
          </w:rPr>
          <w:t>Luke Cage is Complicated Afrofuturism</w:t>
        </w:r>
      </w:hyperlink>
      <w:r>
        <w:t>”</w:t>
      </w:r>
    </w:p>
    <w:p w14:paraId="56FE4BA9" w14:textId="77777777" w:rsidR="00185DDC" w:rsidRDefault="00185DDC" w:rsidP="00185DDC">
      <w:pPr>
        <w:ind w:left="720"/>
      </w:pPr>
      <w:r>
        <w:t xml:space="preserve">Ransom, </w:t>
      </w:r>
      <w:hyperlink r:id="rId49" w:history="1">
        <w:r w:rsidRPr="00B34EC9">
          <w:rPr>
            <w:rStyle w:val="Hyperlink"/>
          </w:rPr>
          <w:t>“‘Luke Cage’ Wasn’t Black Enough to Be a Classic</w:t>
        </w:r>
      </w:hyperlink>
      <w:r>
        <w:t>”</w:t>
      </w:r>
    </w:p>
    <w:p w14:paraId="74A977D8" w14:textId="77777777" w:rsidR="00185DDC" w:rsidRDefault="00185DDC" w:rsidP="00185DDC">
      <w:pPr>
        <w:ind w:left="720"/>
      </w:pPr>
      <w:r>
        <w:t>“Running in Place” and Den of Geek articles on Roswell.</w:t>
      </w:r>
    </w:p>
    <w:p w14:paraId="42341D5A" w14:textId="7F81FB5C" w:rsidR="00246F96" w:rsidRPr="00A378DD" w:rsidRDefault="003C08AD" w:rsidP="001C0276">
      <w:pPr>
        <w:ind w:left="720"/>
        <w:rPr>
          <w:b/>
        </w:rPr>
      </w:pPr>
      <w:r w:rsidRPr="00A378DD">
        <w:rPr>
          <w:b/>
        </w:rPr>
        <w:t xml:space="preserve">Due: </w:t>
      </w:r>
      <w:r w:rsidR="00714F66" w:rsidRPr="00A378DD">
        <w:rPr>
          <w:b/>
        </w:rPr>
        <w:t>Conference paper draft 1</w:t>
      </w:r>
    </w:p>
    <w:p w14:paraId="3ABA499A" w14:textId="17A66D78" w:rsidR="00086FA9" w:rsidRPr="0000506C" w:rsidRDefault="00086FA9" w:rsidP="001C0276"/>
    <w:p w14:paraId="66C243DF" w14:textId="206A627C" w:rsidR="00086FA9" w:rsidRPr="0000506C" w:rsidRDefault="00086FA9" w:rsidP="001C0276">
      <w:r w:rsidRPr="0000506C">
        <w:t>May 3: field trip to Fan Expo</w:t>
      </w:r>
    </w:p>
    <w:p w14:paraId="2C50EDEA" w14:textId="37C3ECB2" w:rsidR="00714F66" w:rsidRPr="0000506C" w:rsidRDefault="00714F66" w:rsidP="001C0276"/>
    <w:p w14:paraId="725C3576" w14:textId="3F12C379" w:rsidR="00714F66" w:rsidRPr="0000506C" w:rsidRDefault="00714F66" w:rsidP="001C0276">
      <w:r w:rsidRPr="0000506C">
        <w:t>Final, May 8: Conference presentations</w:t>
      </w:r>
    </w:p>
    <w:p w14:paraId="1C89C207" w14:textId="77777777" w:rsidR="00FF4FA4" w:rsidRPr="0000506C" w:rsidRDefault="00FF4FA4" w:rsidP="001C0276"/>
    <w:p w14:paraId="04C458AD" w14:textId="77777777" w:rsidR="006E2BDF" w:rsidRPr="0000506C" w:rsidRDefault="006E2BDF" w:rsidP="001C0276">
      <w:pPr>
        <w:pStyle w:val="Heading1"/>
        <w:rPr>
          <w:rFonts w:ascii="Helvetica" w:hAnsi="Helvetica"/>
        </w:rPr>
      </w:pPr>
      <w:r w:rsidRPr="0000506C">
        <w:rPr>
          <w:rFonts w:ascii="Helvetica" w:hAnsi="Helvetica"/>
        </w:rPr>
        <w:lastRenderedPageBreak/>
        <w:t>Course Policies</w:t>
      </w:r>
    </w:p>
    <w:p w14:paraId="7B8A8690" w14:textId="77777777" w:rsidR="006E2BDF" w:rsidRPr="005B7C7C" w:rsidRDefault="006E2BDF" w:rsidP="005B7C7C">
      <w:pPr>
        <w:pStyle w:val="Heading2"/>
      </w:pPr>
      <w:r w:rsidRPr="005B7C7C">
        <w:t>Attendance and Tardiness</w:t>
      </w:r>
    </w:p>
    <w:p w14:paraId="55D86507" w14:textId="0F3E3536" w:rsidR="006E2BDF" w:rsidRPr="0000506C" w:rsidRDefault="006E2BDF" w:rsidP="001C0276">
      <w:r w:rsidRPr="0000506C">
        <w:t xml:space="preserve">Attendance in this class is expected. Please let me know about any upcoming absences ahead of time when possible. Please show up to class on time and ready to work.  </w:t>
      </w:r>
    </w:p>
    <w:p w14:paraId="69A8AD09" w14:textId="77777777" w:rsidR="006E2BDF" w:rsidRPr="005B7C7C" w:rsidRDefault="006E2BDF" w:rsidP="005B7C7C">
      <w:pPr>
        <w:pStyle w:val="Heading2"/>
      </w:pPr>
      <w:r w:rsidRPr="005B7C7C">
        <w:t>Class Enrichment</w:t>
      </w:r>
    </w:p>
    <w:p w14:paraId="1C924D39" w14:textId="517BA38D" w:rsidR="006E2BDF" w:rsidRPr="0000506C" w:rsidRDefault="006E2BDF" w:rsidP="001C0276">
      <w:r w:rsidRPr="0000506C">
        <w:rPr>
          <w:i/>
          <w:iCs/>
        </w:rPr>
        <w:t>I cannot emphasize this enough</w:t>
      </w:r>
      <w:r w:rsidRPr="0000506C">
        <w:t xml:space="preserve">:  Learning any new skill requires an </w:t>
      </w:r>
      <w:r w:rsidRPr="0000506C">
        <w:rPr>
          <w:bCs/>
        </w:rPr>
        <w:t>active</w:t>
      </w:r>
      <w:r w:rsidRPr="0000506C">
        <w:t xml:space="preserve"> engagement on the part of the learner; therefore, class participation is a critical component of the course.  While some lecture will be necessary to establish necessary contexts and to propose reading strategies, most of the learning needs to come from lively discussion and a certain degree of daring and play.  Get involved early and often.  The class will surpass expectations if you do; it will be miserable if you don’t.</w:t>
      </w:r>
    </w:p>
    <w:p w14:paraId="33A94B1D" w14:textId="77777777" w:rsidR="006E2BDF" w:rsidRPr="005B7C7C" w:rsidRDefault="006E2BDF" w:rsidP="005B7C7C">
      <w:pPr>
        <w:pStyle w:val="Heading2"/>
      </w:pPr>
      <w:r w:rsidRPr="005B7C7C">
        <w:t>Late Work</w:t>
      </w:r>
    </w:p>
    <w:p w14:paraId="7FA99AB0" w14:textId="608C1C0D" w:rsidR="006E2BDF" w:rsidRPr="0000506C" w:rsidRDefault="006E2BDF" w:rsidP="001C0276">
      <w:r w:rsidRPr="0000506C">
        <w:t xml:space="preserve">Unless </w:t>
      </w:r>
      <w:r w:rsidRPr="0000506C">
        <w:rPr>
          <w:b/>
        </w:rPr>
        <w:t xml:space="preserve">previous </w:t>
      </w:r>
      <w:r w:rsidRPr="0000506C">
        <w:t xml:space="preserve">arrangements are made, late work is not accepted. </w:t>
      </w:r>
    </w:p>
    <w:p w14:paraId="28A05D75" w14:textId="77777777" w:rsidR="006E2BDF" w:rsidRPr="005B7C7C" w:rsidRDefault="006E2BDF" w:rsidP="005B7C7C">
      <w:pPr>
        <w:pStyle w:val="Heading2"/>
      </w:pPr>
      <w:r w:rsidRPr="005B7C7C">
        <w:t>Safe Zone</w:t>
      </w:r>
    </w:p>
    <w:p w14:paraId="2278C0B7" w14:textId="7A1D0AD7" w:rsidR="006E2BDF" w:rsidRPr="0000506C" w:rsidRDefault="006E2BDF" w:rsidP="001C0276">
      <w:r w:rsidRPr="0000506C">
        <w:t xml:space="preserve">My goal is for each student to feel comfortable and able to connect with course content and classroom discussion. Please know that I welcome, affirm, and celebrate persons in the LGBTQIA communities of Texas Christian University. (LGBTQIA stands for Lesbian, Gay, Bisexual, Transgender, Queer, Intersex, Asexual, Ally). I will not allow homophobic comments in class, and will strive to use inclusive language.  For more information please consult: </w:t>
      </w:r>
      <w:hyperlink r:id="rId50" w:history="1">
        <w:r w:rsidRPr="0000506C">
          <w:rPr>
            <w:rStyle w:val="Hyperlink"/>
            <w:bCs/>
          </w:rPr>
          <w:t>http://www.allies.tcu.edu/training.asp</w:t>
        </w:r>
      </w:hyperlink>
      <w:r w:rsidRPr="0000506C">
        <w:t>.</w:t>
      </w:r>
    </w:p>
    <w:p w14:paraId="0D85F816" w14:textId="77777777" w:rsidR="006E2BDF" w:rsidRPr="005B7C7C" w:rsidRDefault="006E2BDF" w:rsidP="005B7C7C">
      <w:pPr>
        <w:pStyle w:val="Heading2"/>
      </w:pPr>
      <w:bookmarkStart w:id="1" w:name="_Toc518570958"/>
      <w:r w:rsidRPr="005B7C7C">
        <w:t>Netiquette: Communication Courtesy Code</w:t>
      </w:r>
      <w:bookmarkEnd w:id="1"/>
    </w:p>
    <w:p w14:paraId="678B2208" w14:textId="2BD8D27F" w:rsidR="006E2BDF" w:rsidRPr="0000506C" w:rsidRDefault="006E2BDF" w:rsidP="005B7C7C">
      <w:r w:rsidRPr="0000506C">
        <w:t>All members of the class are expected to follow rules of common courtesy in all email messages, discussions, and chats. If I deem any of them to be inappropriate or offensive, I will forward the message to the Chair of the department and appropriate action will be taken, not excluding expulsion from the course. The same rules apply online as they do in person. Be respectful of other students. Foul discourse will not be tolerated. Please take a moment and read the</w:t>
      </w:r>
      <w:r w:rsidRPr="0000506C">
        <w:rPr>
          <w:i/>
          <w:iCs/>
        </w:rPr>
        <w:t xml:space="preserve"> </w:t>
      </w:r>
      <w:hyperlink r:id="rId51" w:history="1">
        <w:r w:rsidRPr="0000506C">
          <w:rPr>
            <w:rStyle w:val="Hyperlink"/>
            <w:rFonts w:eastAsiaTheme="majorEastAsia"/>
          </w:rPr>
          <w:t>basic information about netiquette</w:t>
        </w:r>
      </w:hyperlink>
      <w:r w:rsidRPr="0000506C">
        <w:t xml:space="preserve"> (</w:t>
      </w:r>
      <w:hyperlink r:id="rId52" w:history="1">
        <w:r w:rsidRPr="0000506C">
          <w:rPr>
            <w:rStyle w:val="Hyperlink"/>
            <w:rFonts w:eastAsiaTheme="majorEastAsia"/>
          </w:rPr>
          <w:t>http://www.albion.com/netiquette/</w:t>
        </w:r>
      </w:hyperlink>
      <w:r w:rsidRPr="0000506C">
        <w:t>).</w:t>
      </w:r>
    </w:p>
    <w:p w14:paraId="5FA57607" w14:textId="77777777" w:rsidR="006E2BDF" w:rsidRPr="0000506C" w:rsidRDefault="006E2BDF" w:rsidP="001C0276">
      <w:pPr>
        <w:pStyle w:val="NormalWeb"/>
        <w:rPr>
          <w:rFonts w:ascii="Helvetica" w:hAnsi="Helvetica"/>
        </w:rPr>
      </w:pPr>
      <w:r w:rsidRPr="0000506C">
        <w:rPr>
          <w:rFonts w:ascii="Helvetica" w:hAnsi="Helvetica"/>
        </w:rPr>
        <w:t xml:space="preserve">Participating in the virtual realm, including social media sites and shared-access sites sometimes used for educational collaborations, should be done with honor and integrity. This site provides </w:t>
      </w:r>
      <w:hyperlink r:id="rId53" w:anchor="UH%20Students%20who%20maintain%20personal%20media%20sites" w:history="1">
        <w:r w:rsidRPr="0000506C">
          <w:rPr>
            <w:rStyle w:val="Hyperlink"/>
            <w:rFonts w:ascii="Helvetica" w:eastAsiaTheme="majorEastAsia" w:hAnsi="Helvetica"/>
          </w:rPr>
          <w:t>guidance on personal media accounts and sites</w:t>
        </w:r>
      </w:hyperlink>
      <w:r w:rsidRPr="0000506C">
        <w:rPr>
          <w:rFonts w:ascii="Helvetica" w:hAnsi="Helvetica"/>
        </w:rPr>
        <w:t xml:space="preserve"> (</w:t>
      </w:r>
      <w:hyperlink r:id="rId54" w:history="1">
        <w:r w:rsidRPr="0000506C">
          <w:rPr>
            <w:rStyle w:val="Hyperlink"/>
            <w:rFonts w:ascii="Helvetica" w:eastAsiaTheme="majorEastAsia" w:hAnsi="Helvetica"/>
          </w:rPr>
          <w:t>https://tinyurl.com/PersonalMedia</w:t>
        </w:r>
      </w:hyperlink>
      <w:r w:rsidRPr="0000506C">
        <w:rPr>
          <w:rFonts w:ascii="Helvetica" w:hAnsi="Helvetica"/>
        </w:rPr>
        <w:t xml:space="preserve">). </w:t>
      </w:r>
    </w:p>
    <w:p w14:paraId="3FD85014" w14:textId="77777777" w:rsidR="005B7C7C" w:rsidRDefault="006E2BDF" w:rsidP="005B7C7C">
      <w:pPr>
        <w:pStyle w:val="Heading2"/>
      </w:pPr>
      <w:r w:rsidRPr="0000506C">
        <w:t>Email</w:t>
      </w:r>
    </w:p>
    <w:p w14:paraId="4F2A9D89" w14:textId="1ED69925" w:rsidR="006E2BDF" w:rsidRPr="005B7C7C" w:rsidRDefault="006E2BDF" w:rsidP="005B7C7C">
      <w:r w:rsidRPr="0000506C">
        <w:t>Only the official TCU student email address will be used for all course notification. It is your responsibility to check your TCU email on a regular basis.</w:t>
      </w:r>
    </w:p>
    <w:p w14:paraId="30EA5EB2" w14:textId="77777777" w:rsidR="006E2BDF" w:rsidRPr="005B7C7C" w:rsidRDefault="006E2BDF" w:rsidP="005B7C7C">
      <w:pPr>
        <w:pStyle w:val="Heading2"/>
      </w:pPr>
      <w:bookmarkStart w:id="2" w:name="_Toc518570960"/>
      <w:r w:rsidRPr="005B7C7C">
        <w:lastRenderedPageBreak/>
        <w:t>Academic Misconduct</w:t>
      </w:r>
      <w:bookmarkEnd w:id="2"/>
    </w:p>
    <w:p w14:paraId="2A3FA8E8" w14:textId="77777777" w:rsidR="006E2BDF" w:rsidRPr="0000506C" w:rsidRDefault="006E2BDF" w:rsidP="001C0276">
      <w:pPr>
        <w:pStyle w:val="NormalWeb"/>
        <w:rPr>
          <w:rFonts w:ascii="Helvetica" w:hAnsi="Helvetica"/>
        </w:rPr>
      </w:pPr>
      <w:bookmarkStart w:id="3" w:name="_Hlk506403055"/>
      <w:r w:rsidRPr="0000506C">
        <w:rPr>
          <w:rFonts w:ascii="Helvetica" w:hAnsi="Helvetica"/>
        </w:rPr>
        <w:t xml:space="preserve">Academic Misconduct (Sec. 3.4 from the </w:t>
      </w:r>
      <w:hyperlink r:id="rId55" w:history="1">
        <w:r w:rsidRPr="0000506C">
          <w:rPr>
            <w:rStyle w:val="Hyperlink"/>
            <w:rFonts w:ascii="Helvetica" w:eastAsiaTheme="majorEastAsia" w:hAnsi="Helvetica"/>
          </w:rPr>
          <w:t>TCU Code of Student Conduct</w:t>
        </w:r>
      </w:hyperlink>
      <w:r w:rsidRPr="0000506C">
        <w:rPr>
          <w:rFonts w:ascii="Helvetica" w:hAnsi="Helvetica"/>
        </w:rPr>
        <w:t xml:space="preserve">): Any act that violates the academic integrity of the institution is considered academic misconduct. The procedures used to resolve suspected acts of academic misconduct are available in the offices of Academic Deans and the Office of Campus Life and are listed in detail in the </w:t>
      </w:r>
      <w:hyperlink r:id="rId56" w:history="1">
        <w:r w:rsidRPr="0000506C">
          <w:rPr>
            <w:rStyle w:val="Hyperlink"/>
            <w:rFonts w:ascii="Helvetica" w:eastAsiaTheme="majorEastAsia" w:hAnsi="Helvetica"/>
          </w:rPr>
          <w:t>Undergraduate Catalog</w:t>
        </w:r>
      </w:hyperlink>
      <w:r w:rsidRPr="0000506C">
        <w:rPr>
          <w:rFonts w:ascii="Helvetica" w:hAnsi="Helvetica"/>
        </w:rPr>
        <w:t xml:space="preserve">. Specific examples include, but are not limited to: </w:t>
      </w:r>
    </w:p>
    <w:p w14:paraId="673FA8BE" w14:textId="77777777" w:rsidR="006E2BDF" w:rsidRPr="0000506C" w:rsidRDefault="006E2BDF" w:rsidP="001C0276">
      <w:pPr>
        <w:pStyle w:val="NormalWeb"/>
        <w:numPr>
          <w:ilvl w:val="0"/>
          <w:numId w:val="4"/>
        </w:numPr>
        <w:rPr>
          <w:rFonts w:ascii="Helvetica" w:hAnsi="Helvetica"/>
        </w:rPr>
      </w:pPr>
      <w:r w:rsidRPr="0000506C">
        <w:rPr>
          <w:rFonts w:ascii="Helvetica" w:hAnsi="Helvetica"/>
          <w:b/>
        </w:rPr>
        <w:t>Cheating</w:t>
      </w:r>
      <w:r w:rsidRPr="0000506C">
        <w:rPr>
          <w:rFonts w:ascii="Helvetica" w:hAnsi="Helvetica"/>
        </w:rPr>
        <w:t xml:space="preserve">: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10396069" w14:textId="77777777" w:rsidR="006E2BDF" w:rsidRPr="0000506C" w:rsidRDefault="006E2BDF" w:rsidP="001C0276">
      <w:pPr>
        <w:pStyle w:val="NormalWeb"/>
        <w:numPr>
          <w:ilvl w:val="0"/>
          <w:numId w:val="4"/>
        </w:numPr>
        <w:rPr>
          <w:rFonts w:ascii="Helvetica" w:hAnsi="Helvetica"/>
          <w:i/>
        </w:rPr>
      </w:pPr>
      <w:r w:rsidRPr="0000506C">
        <w:rPr>
          <w:rFonts w:ascii="Helvetica" w:hAnsi="Helvetica"/>
          <w:b/>
        </w:rPr>
        <w:t>Plagiarism</w:t>
      </w:r>
      <w:r w:rsidRPr="0000506C">
        <w:rPr>
          <w:rFonts w:ascii="Helvetica" w:hAnsi="Helvetica"/>
        </w:rPr>
        <w:t>: The appropriation, theft, purchase or obtaining by any means another’s work, and the unacknowledged submission or incorporation of that work as one’s own offered for credit. Appropriation includes the quoting or paraphrasing of another’s work without giving credit therefore. </w:t>
      </w:r>
      <w:r w:rsidRPr="0000506C">
        <w:rPr>
          <w:rFonts w:ascii="Helvetica" w:hAnsi="Helvetica"/>
          <w:iCs/>
        </w:rPr>
        <w:t>I may use Turnitin for plagiarism detection.</w:t>
      </w:r>
    </w:p>
    <w:p w14:paraId="04345864" w14:textId="77777777" w:rsidR="006E2BDF" w:rsidRPr="0000506C" w:rsidRDefault="006E2BDF" w:rsidP="001C0276">
      <w:pPr>
        <w:pStyle w:val="NormalWeb"/>
        <w:numPr>
          <w:ilvl w:val="0"/>
          <w:numId w:val="4"/>
        </w:numPr>
        <w:rPr>
          <w:rFonts w:ascii="Helvetica" w:hAnsi="Helvetica"/>
        </w:rPr>
      </w:pPr>
      <w:r w:rsidRPr="0000506C">
        <w:rPr>
          <w:rFonts w:ascii="Helvetica" w:hAnsi="Helvetica"/>
          <w:b/>
        </w:rPr>
        <w:t>Collusion</w:t>
      </w:r>
      <w:r w:rsidRPr="0000506C">
        <w:rPr>
          <w:rFonts w:ascii="Helvetica" w:hAnsi="Helvetica"/>
        </w:rPr>
        <w:t>: The unauthorized collaboration with another in preparing work offered for credit.</w:t>
      </w:r>
    </w:p>
    <w:p w14:paraId="672FA94D" w14:textId="77777777" w:rsidR="006E2BDF" w:rsidRPr="0000506C" w:rsidRDefault="006E2BDF" w:rsidP="001C0276">
      <w:pPr>
        <w:pStyle w:val="NormalWeb"/>
        <w:numPr>
          <w:ilvl w:val="0"/>
          <w:numId w:val="4"/>
        </w:numPr>
        <w:rPr>
          <w:rFonts w:ascii="Helvetica" w:hAnsi="Helvetica"/>
        </w:rPr>
      </w:pPr>
      <w:r w:rsidRPr="0000506C">
        <w:rPr>
          <w:rFonts w:ascii="Helvetica" w:hAnsi="Helvetica"/>
          <w:b/>
        </w:rPr>
        <w:t>Abuse of Resource Materials</w:t>
      </w:r>
      <w:r w:rsidRPr="0000506C">
        <w:rPr>
          <w:rFonts w:ascii="Helvetica" w:hAnsi="Helvetica"/>
        </w:rPr>
        <w:t>: Mutilating, destroying, concealing, or stealing such material.</w:t>
      </w:r>
    </w:p>
    <w:p w14:paraId="2A7ED8EC" w14:textId="77777777" w:rsidR="006E2BDF" w:rsidRPr="0000506C" w:rsidRDefault="006E2BDF" w:rsidP="001C0276">
      <w:pPr>
        <w:pStyle w:val="NormalWeb"/>
        <w:numPr>
          <w:ilvl w:val="0"/>
          <w:numId w:val="4"/>
        </w:numPr>
        <w:rPr>
          <w:rFonts w:ascii="Helvetica" w:hAnsi="Helvetica"/>
        </w:rPr>
      </w:pPr>
      <w:r w:rsidRPr="0000506C">
        <w:rPr>
          <w:rFonts w:ascii="Helvetica" w:hAnsi="Helvetica"/>
          <w:b/>
        </w:rPr>
        <w:t>Computer misuse</w:t>
      </w:r>
      <w:r w:rsidRPr="0000506C">
        <w:rPr>
          <w:rFonts w:ascii="Helvetica" w:hAnsi="Helvetica"/>
        </w:rPr>
        <w:t>: Unauthorized or illegal use of computer software or hardware through the TCU Computer Center or through any programs, terminals, or freestanding computers owned, leased or operated by TCU or any of its academic units for the purpose of affecting the academic standing of a student.</w:t>
      </w:r>
    </w:p>
    <w:p w14:paraId="5F54A96D" w14:textId="77777777" w:rsidR="006E2BDF" w:rsidRPr="0000506C" w:rsidRDefault="006E2BDF" w:rsidP="001C0276">
      <w:pPr>
        <w:pStyle w:val="NormalWeb"/>
        <w:numPr>
          <w:ilvl w:val="0"/>
          <w:numId w:val="4"/>
        </w:numPr>
        <w:rPr>
          <w:rFonts w:ascii="Helvetica" w:hAnsi="Helvetica"/>
        </w:rPr>
      </w:pPr>
      <w:r w:rsidRPr="0000506C">
        <w:rPr>
          <w:rFonts w:ascii="Helvetica" w:hAnsi="Helvetica"/>
          <w:b/>
        </w:rPr>
        <w:t>Fabrication and falsification</w:t>
      </w:r>
      <w:r w:rsidRPr="0000506C">
        <w:rPr>
          <w:rFonts w:ascii="Helvetica" w:hAnsi="Helvetica"/>
        </w:rPr>
        <w:t>: Unauthorized alteration or invention of any information or citation in an academic exercise. Falsification involves altering information for use in any academic exercise. Fabrication involves inventing or counterfeiting information for use in any academic exercise.</w:t>
      </w:r>
    </w:p>
    <w:p w14:paraId="4DF4B6AE" w14:textId="77777777" w:rsidR="006E2BDF" w:rsidRPr="0000506C" w:rsidRDefault="006E2BDF" w:rsidP="001C0276">
      <w:pPr>
        <w:pStyle w:val="NormalWeb"/>
        <w:numPr>
          <w:ilvl w:val="0"/>
          <w:numId w:val="4"/>
        </w:numPr>
        <w:rPr>
          <w:rFonts w:ascii="Helvetica" w:hAnsi="Helvetica"/>
        </w:rPr>
      </w:pPr>
      <w:r w:rsidRPr="0000506C">
        <w:rPr>
          <w:rFonts w:ascii="Helvetica" w:hAnsi="Helvetica"/>
          <w:b/>
        </w:rPr>
        <w:t>Multiple submission</w:t>
      </w:r>
      <w:r w:rsidRPr="0000506C">
        <w:rPr>
          <w:rFonts w:ascii="Helvetica" w:hAnsi="Helvetica"/>
        </w:rPr>
        <w:t>: The submission by the same individual of substantial portions of the same academic work (including oral reports) for credit more than once in the same or another class without authorization.</w:t>
      </w:r>
    </w:p>
    <w:p w14:paraId="40110342" w14:textId="77777777" w:rsidR="006E2BDF" w:rsidRPr="0000506C" w:rsidRDefault="006E2BDF" w:rsidP="001C0276">
      <w:pPr>
        <w:pStyle w:val="NormalWeb"/>
        <w:numPr>
          <w:ilvl w:val="0"/>
          <w:numId w:val="4"/>
        </w:numPr>
        <w:rPr>
          <w:rFonts w:ascii="Helvetica" w:hAnsi="Helvetica"/>
        </w:rPr>
      </w:pPr>
      <w:r w:rsidRPr="0000506C">
        <w:rPr>
          <w:rFonts w:ascii="Helvetica" w:hAnsi="Helvetica"/>
          <w:b/>
        </w:rPr>
        <w:t>Complicity in academic misconduct</w:t>
      </w:r>
      <w:r w:rsidRPr="0000506C">
        <w:rPr>
          <w:rFonts w:ascii="Helvetica" w:hAnsi="Helvetica"/>
        </w:rPr>
        <w:t>: Helping another to commit an act of academic misconduct.</w:t>
      </w:r>
    </w:p>
    <w:p w14:paraId="67B6D0D8" w14:textId="77777777" w:rsidR="006E2BDF" w:rsidRPr="0000506C" w:rsidRDefault="006E2BDF" w:rsidP="001C0276">
      <w:pPr>
        <w:pStyle w:val="NormalWeb"/>
        <w:numPr>
          <w:ilvl w:val="0"/>
          <w:numId w:val="4"/>
        </w:numPr>
        <w:rPr>
          <w:rFonts w:ascii="Helvetica" w:hAnsi="Helvetica"/>
        </w:rPr>
      </w:pPr>
      <w:r w:rsidRPr="0000506C">
        <w:rPr>
          <w:rFonts w:ascii="Helvetica" w:hAnsi="Helvetica"/>
          <w:b/>
        </w:rPr>
        <w:t>Bearing False Witness</w:t>
      </w:r>
      <w:r w:rsidRPr="0000506C">
        <w:rPr>
          <w:rFonts w:ascii="Helvetica" w:hAnsi="Helvetica"/>
        </w:rPr>
        <w:t>: Knowingly and falsely accusing another student of academic misconduct.</w:t>
      </w:r>
      <w:bookmarkEnd w:id="3"/>
    </w:p>
    <w:p w14:paraId="6B76CE73" w14:textId="77777777" w:rsidR="006E2BDF" w:rsidRDefault="006E2BDF" w:rsidP="005B7C7C">
      <w:pPr>
        <w:pStyle w:val="Heading2"/>
      </w:pPr>
      <w:bookmarkStart w:id="4" w:name="_Toc518570961"/>
      <w:bookmarkStart w:id="5" w:name="_Hlk506405433"/>
      <w:r w:rsidRPr="005B7C7C">
        <w:t>TCU Online: Our Learning Management System</w:t>
      </w:r>
      <w:bookmarkEnd w:id="4"/>
    </w:p>
    <w:p w14:paraId="47DB05C4" w14:textId="036087DA" w:rsidR="006E2BDF" w:rsidRPr="0000506C" w:rsidRDefault="006E2BDF" w:rsidP="005B7C7C">
      <w:bookmarkStart w:id="6" w:name="_Toc518570962"/>
      <w:r w:rsidRPr="0000506C">
        <w:t>Getting Started with TCU Online</w:t>
      </w:r>
      <w:bookmarkEnd w:id="6"/>
    </w:p>
    <w:p w14:paraId="387910F0" w14:textId="77777777" w:rsidR="006E2BDF" w:rsidRPr="0000506C" w:rsidRDefault="006E2BDF" w:rsidP="001C0276">
      <w:pPr>
        <w:pStyle w:val="NormalWeb"/>
        <w:numPr>
          <w:ilvl w:val="0"/>
          <w:numId w:val="5"/>
        </w:numPr>
        <w:rPr>
          <w:rFonts w:ascii="Helvetica" w:hAnsi="Helvetica"/>
        </w:rPr>
      </w:pPr>
      <w:r w:rsidRPr="0000506C">
        <w:rPr>
          <w:rFonts w:ascii="Helvetica" w:hAnsi="Helvetica"/>
        </w:rPr>
        <w:lastRenderedPageBreak/>
        <w:t>Access via my.tcu.edu &gt; Student Quick Links &gt; TCU Online</w:t>
      </w:r>
      <w:r w:rsidRPr="0000506C">
        <w:rPr>
          <w:rFonts w:ascii="Helvetica" w:hAnsi="Helvetica"/>
        </w:rPr>
        <w:br/>
        <w:t xml:space="preserve">OR </w:t>
      </w:r>
      <w:r w:rsidRPr="0000506C">
        <w:rPr>
          <w:rFonts w:ascii="Helvetica" w:hAnsi="Helvetica"/>
        </w:rPr>
        <w:br/>
        <w:t xml:space="preserve">Login at the following </w:t>
      </w:r>
      <w:hyperlink r:id="rId57" w:history="1">
        <w:r w:rsidRPr="0000506C">
          <w:rPr>
            <w:rStyle w:val="Hyperlink"/>
            <w:rFonts w:ascii="Helvetica" w:eastAsiaTheme="majorEastAsia" w:hAnsi="Helvetica"/>
          </w:rPr>
          <w:t>website</w:t>
        </w:r>
      </w:hyperlink>
      <w:r w:rsidRPr="0000506C">
        <w:rPr>
          <w:rFonts w:ascii="Helvetica" w:hAnsi="Helvetica"/>
        </w:rPr>
        <w:t xml:space="preserve"> (</w:t>
      </w:r>
      <w:hyperlink r:id="rId58" w:history="1">
        <w:r w:rsidRPr="0000506C">
          <w:rPr>
            <w:rStyle w:val="Hyperlink"/>
            <w:rFonts w:ascii="Helvetica" w:eastAsiaTheme="majorEastAsia" w:hAnsi="Helvetica"/>
            <w:bCs/>
          </w:rPr>
          <w:t>http://d2l.tcu.edu</w:t>
        </w:r>
      </w:hyperlink>
      <w:r w:rsidRPr="0000506C">
        <w:rPr>
          <w:rFonts w:ascii="Helvetica" w:hAnsi="Helvetica"/>
          <w:bCs/>
        </w:rPr>
        <w:t xml:space="preserve">). </w:t>
      </w:r>
      <w:r w:rsidRPr="0000506C">
        <w:rPr>
          <w:rFonts w:ascii="Helvetica" w:hAnsi="Helvetica"/>
        </w:rPr>
        <w:t>Enter your TCU network credentials (the same you use for MyTCU).</w:t>
      </w:r>
      <w:r w:rsidRPr="0000506C">
        <w:rPr>
          <w:rFonts w:ascii="Helvetica" w:hAnsi="Helvetica"/>
        </w:rPr>
        <w:br/>
      </w:r>
    </w:p>
    <w:p w14:paraId="178B8DC6" w14:textId="77777777" w:rsidR="006E2BDF" w:rsidRPr="0000506C" w:rsidRDefault="006E2BDF" w:rsidP="001C0276">
      <w:pPr>
        <w:pStyle w:val="NormalWeb"/>
        <w:numPr>
          <w:ilvl w:val="0"/>
          <w:numId w:val="5"/>
        </w:numPr>
        <w:rPr>
          <w:rFonts w:ascii="Helvetica" w:hAnsi="Helvetica"/>
        </w:rPr>
      </w:pPr>
      <w:r w:rsidRPr="0000506C">
        <w:rPr>
          <w:rFonts w:ascii="Helvetica" w:hAnsi="Helvetica"/>
        </w:rPr>
        <w:t xml:space="preserve">For information about logging into TCU Online, view these </w:t>
      </w:r>
      <w:hyperlink r:id="rId59" w:history="1">
        <w:r w:rsidRPr="0000506C">
          <w:rPr>
            <w:rStyle w:val="Hyperlink"/>
            <w:rFonts w:ascii="Helvetica" w:eastAsiaTheme="majorEastAsia" w:hAnsi="Helvetica"/>
          </w:rPr>
          <w:t>instructions</w:t>
        </w:r>
      </w:hyperlink>
      <w:r w:rsidRPr="0000506C">
        <w:rPr>
          <w:rFonts w:ascii="Helvetica" w:hAnsi="Helvetica"/>
        </w:rPr>
        <w:t xml:space="preserve"> (</w:t>
      </w:r>
      <w:hyperlink r:id="rId60" w:history="1">
        <w:r w:rsidRPr="0000506C">
          <w:rPr>
            <w:rStyle w:val="Hyperlink"/>
            <w:rFonts w:ascii="Helvetica" w:eastAsiaTheme="majorEastAsia" w:hAnsi="Helvetica"/>
          </w:rPr>
          <w:t>http://tcuonline.tcu.edu/kb/how-do-i-log-in/</w:t>
        </w:r>
      </w:hyperlink>
      <w:r w:rsidRPr="0000506C">
        <w:rPr>
          <w:rFonts w:ascii="Helvetica" w:hAnsi="Helvetica"/>
        </w:rPr>
        <w:t>).</w:t>
      </w:r>
      <w:r w:rsidRPr="0000506C">
        <w:rPr>
          <w:rFonts w:ascii="Helvetica" w:hAnsi="Helvetica"/>
        </w:rPr>
        <w:br/>
      </w:r>
    </w:p>
    <w:p w14:paraId="5FCA9C73" w14:textId="77777777" w:rsidR="006E2BDF" w:rsidRPr="0000506C" w:rsidRDefault="006E2BDF" w:rsidP="001C0276">
      <w:pPr>
        <w:pStyle w:val="NormalWeb"/>
        <w:numPr>
          <w:ilvl w:val="0"/>
          <w:numId w:val="5"/>
        </w:numPr>
        <w:rPr>
          <w:rFonts w:ascii="Helvetica" w:hAnsi="Helvetica"/>
        </w:rPr>
      </w:pPr>
      <w:r w:rsidRPr="0000506C">
        <w:rPr>
          <w:rFonts w:ascii="Helvetica" w:hAnsi="Helvetica"/>
        </w:rPr>
        <w:t>If you have not yet taken the TCU Online Student Orientation Tutorial, please do so now. To access it, click on the "Student Orientation Tutorial" on your home page. Follow the instructions in the course.</w:t>
      </w:r>
      <w:r w:rsidRPr="0000506C">
        <w:rPr>
          <w:rFonts w:ascii="Helvetica" w:hAnsi="Helvetica"/>
        </w:rPr>
        <w:br/>
      </w:r>
    </w:p>
    <w:p w14:paraId="7AE0D877" w14:textId="77777777" w:rsidR="006E2BDF" w:rsidRPr="0000506C" w:rsidRDefault="006E2BDF" w:rsidP="001C0276">
      <w:pPr>
        <w:pStyle w:val="NormalWeb"/>
        <w:numPr>
          <w:ilvl w:val="0"/>
          <w:numId w:val="5"/>
        </w:numPr>
        <w:rPr>
          <w:rFonts w:ascii="Helvetica" w:hAnsi="Helvetica"/>
        </w:rPr>
      </w:pPr>
      <w:r w:rsidRPr="0000506C">
        <w:rPr>
          <w:rFonts w:ascii="Helvetica" w:hAnsi="Helvetica"/>
        </w:rPr>
        <w:t xml:space="preserve">Technical requirements for using the system – specifications list: </w:t>
      </w:r>
      <w:bookmarkStart w:id="7" w:name="_Hlk506403191"/>
      <w:r w:rsidRPr="0000506C">
        <w:rPr>
          <w:rFonts w:ascii="Helvetica" w:hAnsi="Helvetica"/>
        </w:rPr>
        <w:fldChar w:fldCharType="begin"/>
      </w:r>
      <w:r w:rsidRPr="0000506C">
        <w:rPr>
          <w:rFonts w:ascii="Helvetica" w:hAnsi="Helvetica"/>
        </w:rPr>
        <w:instrText xml:space="preserve"> HYPERLINK "https://community.brightspace.com/s/article/Brightspace-Platform-Requirements" </w:instrText>
      </w:r>
      <w:r w:rsidRPr="0000506C">
        <w:rPr>
          <w:rFonts w:ascii="Helvetica" w:hAnsi="Helvetica"/>
        </w:rPr>
        <w:fldChar w:fldCharType="separate"/>
      </w:r>
      <w:r w:rsidRPr="0000506C">
        <w:rPr>
          <w:rStyle w:val="Hyperlink"/>
          <w:rFonts w:ascii="Helvetica" w:eastAsiaTheme="majorEastAsia" w:hAnsi="Helvetica"/>
        </w:rPr>
        <w:t>https://community.brightspace.com/s/article/Brightspace-Platform-Requirements</w:t>
      </w:r>
      <w:r w:rsidRPr="0000506C">
        <w:rPr>
          <w:rFonts w:ascii="Helvetica" w:hAnsi="Helvetica"/>
        </w:rPr>
        <w:fldChar w:fldCharType="end"/>
      </w:r>
      <w:r w:rsidRPr="0000506C">
        <w:rPr>
          <w:rFonts w:ascii="Helvetica" w:hAnsi="Helvetica"/>
        </w:rPr>
        <w:t xml:space="preserve"> </w:t>
      </w:r>
      <w:bookmarkEnd w:id="7"/>
    </w:p>
    <w:p w14:paraId="1EDD54A1" w14:textId="77777777" w:rsidR="006E2BDF" w:rsidRPr="0000506C" w:rsidRDefault="006E2BDF" w:rsidP="001C0276">
      <w:pPr>
        <w:pStyle w:val="NormalWeb"/>
        <w:rPr>
          <w:rFonts w:ascii="Helvetica" w:hAnsi="Helvetica"/>
        </w:rPr>
      </w:pPr>
      <w:bookmarkStart w:id="8" w:name="_Toc518570964"/>
      <w:r w:rsidRPr="0000506C">
        <w:rPr>
          <w:rFonts w:ascii="Helvetica" w:hAnsi="Helvetica"/>
        </w:rPr>
        <w:t>Getting Help with TCU Online</w:t>
      </w:r>
      <w:bookmarkEnd w:id="8"/>
    </w:p>
    <w:p w14:paraId="2C0460A8" w14:textId="77777777" w:rsidR="006E2BDF" w:rsidRPr="0000506C" w:rsidRDefault="006E2BDF" w:rsidP="001C0276">
      <w:pPr>
        <w:pStyle w:val="NormalWeb"/>
        <w:rPr>
          <w:rFonts w:ascii="Helvetica" w:hAnsi="Helvetica"/>
          <w:u w:val="single"/>
        </w:rPr>
      </w:pPr>
      <w:r w:rsidRPr="0000506C">
        <w:rPr>
          <w:rFonts w:ascii="Helvetica" w:hAnsi="Helvetica"/>
        </w:rPr>
        <w:t xml:space="preserve">If you experience any technical problems while using TCU Online, please do not hesitate to contact the D2L HELP DESK. They can be reached by phone or chat 24 hours a day, 7 days a week, 365 days a year. </w:t>
      </w:r>
    </w:p>
    <w:p w14:paraId="3EFCE167" w14:textId="77777777" w:rsidR="006E2BDF" w:rsidRPr="0000506C" w:rsidRDefault="006E2BDF" w:rsidP="001C0276">
      <w:pPr>
        <w:pStyle w:val="NormalWeb"/>
        <w:rPr>
          <w:rFonts w:ascii="Helvetica" w:hAnsi="Helvetica"/>
        </w:rPr>
      </w:pPr>
      <w:r w:rsidRPr="0000506C">
        <w:rPr>
          <w:rFonts w:ascii="Helvetica" w:hAnsi="Helvetica"/>
        </w:rPr>
        <w:t xml:space="preserve">Phone: </w:t>
      </w:r>
      <w:r w:rsidRPr="0000506C">
        <w:rPr>
          <w:rFonts w:ascii="Helvetica" w:hAnsi="Helvetica"/>
          <w:bCs/>
        </w:rPr>
        <w:t>1-877-325-7778</w:t>
      </w:r>
      <w:r w:rsidRPr="0000506C">
        <w:rPr>
          <w:rFonts w:ascii="Helvetica" w:hAnsi="Helvetica"/>
        </w:rPr>
        <w:br/>
        <w:t>Chat: Chat is available within </w:t>
      </w:r>
      <w:r w:rsidRPr="0000506C">
        <w:rPr>
          <w:rFonts w:ascii="Helvetica" w:hAnsi="Helvetica"/>
          <w:bCs/>
        </w:rPr>
        <w:t>TCU Online</w:t>
      </w:r>
      <w:r w:rsidRPr="0000506C">
        <w:rPr>
          <w:rFonts w:ascii="Helvetica" w:hAnsi="Helvetica"/>
        </w:rPr>
        <w:t xml:space="preserve"> in the Help menu on the navigation bar.</w:t>
      </w:r>
    </w:p>
    <w:p w14:paraId="065FF421" w14:textId="77777777" w:rsidR="006E2BDF" w:rsidRPr="0000506C" w:rsidRDefault="006E2BDF" w:rsidP="001C0276">
      <w:pPr>
        <w:pStyle w:val="NormalWeb"/>
        <w:rPr>
          <w:rFonts w:ascii="Helvetica" w:hAnsi="Helvetica"/>
        </w:rPr>
      </w:pPr>
      <w:r w:rsidRPr="0000506C">
        <w:rPr>
          <w:rFonts w:ascii="Helvetica" w:hAnsi="Helvetica"/>
        </w:rPr>
        <w:t>If you are working with the helpdesk to resolve a technical issue, make sure to keep me updated on the troubleshooting progress.</w:t>
      </w:r>
    </w:p>
    <w:p w14:paraId="2A2542F2" w14:textId="77777777" w:rsidR="006E2BDF" w:rsidRPr="0000506C" w:rsidRDefault="006E2BDF" w:rsidP="001C0276">
      <w:pPr>
        <w:pStyle w:val="NormalWeb"/>
        <w:rPr>
          <w:rFonts w:ascii="Helvetica" w:hAnsi="Helvetica"/>
        </w:rPr>
      </w:pPr>
      <w:r w:rsidRPr="0000506C">
        <w:rPr>
          <w:rFonts w:ascii="Helvetica" w:hAnsi="Helvetica"/>
        </w:rPr>
        <w:t>If you have a course-related issue (course content, assignment troubles, quiz difficulties) please contact me.</w:t>
      </w:r>
      <w:bookmarkEnd w:id="5"/>
    </w:p>
    <w:p w14:paraId="72861727" w14:textId="77777777" w:rsidR="006E2BDF" w:rsidRPr="0000506C" w:rsidRDefault="006E2BDF" w:rsidP="001C0276">
      <w:pPr>
        <w:pStyle w:val="NormalWeb"/>
        <w:rPr>
          <w:rFonts w:ascii="Helvetica" w:hAnsi="Helvetica"/>
        </w:rPr>
      </w:pPr>
      <w:bookmarkStart w:id="9" w:name="_Toc518570965"/>
      <w:r w:rsidRPr="0000506C">
        <w:rPr>
          <w:rFonts w:ascii="Helvetica" w:hAnsi="Helvetica"/>
        </w:rPr>
        <w:t>Personal Settings &amp; Notifications for TCU Online</w:t>
      </w:r>
      <w:bookmarkEnd w:id="9"/>
    </w:p>
    <w:p w14:paraId="1D3319D2" w14:textId="77777777" w:rsidR="006E2BDF" w:rsidRPr="0000506C" w:rsidRDefault="006E2BDF" w:rsidP="001C0276">
      <w:pPr>
        <w:pStyle w:val="NormalWeb"/>
        <w:rPr>
          <w:rFonts w:ascii="Helvetica" w:hAnsi="Helvetica"/>
        </w:rPr>
      </w:pPr>
      <w:r w:rsidRPr="0000506C">
        <w:rPr>
          <w:rFonts w:ascii="Helvetica" w:hAnsi="Helvetica"/>
        </w:rPr>
        <w:t xml:space="preserve">As a student, you should set up your account settings, profile, and notifications. To do this you will login to TCU Online and select your name on the top right of the screen. You can upload a photo of yourself and add personal information to your profile. In the notifications area, you can add your phone number to receive text messages when grades are given as well as reminder texts for upcoming assignments and quizzes. </w:t>
      </w:r>
    </w:p>
    <w:p w14:paraId="4C72616F" w14:textId="77777777" w:rsidR="006E2BDF" w:rsidRPr="0000506C" w:rsidRDefault="006E2BDF" w:rsidP="001C0276">
      <w:pPr>
        <w:pStyle w:val="NormalWeb"/>
        <w:rPr>
          <w:rFonts w:ascii="Helvetica" w:hAnsi="Helvetica"/>
        </w:rPr>
      </w:pPr>
      <w:bookmarkStart w:id="10" w:name="_Toc518570966"/>
      <w:r w:rsidRPr="0000506C">
        <w:rPr>
          <w:rFonts w:ascii="Helvetica" w:hAnsi="Helvetica"/>
        </w:rPr>
        <w:t>Recommended Apps for Use with TCU Online: Pulse &amp; Binder</w:t>
      </w:r>
      <w:bookmarkEnd w:id="10"/>
    </w:p>
    <w:p w14:paraId="5B10B87D" w14:textId="77777777" w:rsidR="006E2BDF" w:rsidRPr="0000506C" w:rsidRDefault="007E372E" w:rsidP="001C0276">
      <w:pPr>
        <w:pStyle w:val="NormalWeb"/>
        <w:rPr>
          <w:rFonts w:ascii="Helvetica" w:hAnsi="Helvetica"/>
        </w:rPr>
      </w:pPr>
      <w:hyperlink r:id="rId61" w:history="1">
        <w:r w:rsidR="006E2BDF" w:rsidRPr="0000506C">
          <w:rPr>
            <w:rStyle w:val="Hyperlink"/>
            <w:rFonts w:ascii="Helvetica" w:eastAsiaTheme="majorEastAsia" w:hAnsi="Helvetica"/>
          </w:rPr>
          <w:t>Pulse</w:t>
        </w:r>
      </w:hyperlink>
      <w:r w:rsidR="006E2BDF" w:rsidRPr="0000506C">
        <w:rPr>
          <w:rFonts w:ascii="Helvetica" w:hAnsi="Helvetica"/>
        </w:rPr>
        <w:t xml:space="preserve"> is a phone app which gives you access to the course calendar, assignments, grades, and announcements. This app provides a graph that can </w:t>
      </w:r>
      <w:r w:rsidR="006E2BDF" w:rsidRPr="0000506C">
        <w:rPr>
          <w:rFonts w:ascii="Helvetica" w:hAnsi="Helvetica"/>
        </w:rPr>
        <w:lastRenderedPageBreak/>
        <w:t xml:space="preserve">help you manage your time. Based on the number of assignments and events on the course calendar for your classes, the graph will display busy times for class work in the upcoming week. You can use this app to manage your daily workload. Students can download Pulse from the Google Play or Apple Store. Students can learn more and download Pulse here: </w:t>
      </w:r>
      <w:hyperlink r:id="rId62" w:history="1">
        <w:r w:rsidR="006E2BDF" w:rsidRPr="0000506C">
          <w:rPr>
            <w:rStyle w:val="Hyperlink"/>
            <w:rFonts w:ascii="Helvetica" w:eastAsiaTheme="majorEastAsia" w:hAnsi="Helvetica"/>
          </w:rPr>
          <w:t>https://www.d2l.com/products/pulse/</w:t>
        </w:r>
      </w:hyperlink>
      <w:r w:rsidR="006E2BDF" w:rsidRPr="0000506C">
        <w:rPr>
          <w:rFonts w:ascii="Helvetica" w:hAnsi="Helvetica"/>
        </w:rPr>
        <w:t>.</w:t>
      </w:r>
    </w:p>
    <w:p w14:paraId="2B827318" w14:textId="77777777" w:rsidR="006E2BDF" w:rsidRPr="0000506C" w:rsidRDefault="007E372E" w:rsidP="001C0276">
      <w:pPr>
        <w:pStyle w:val="NormalWeb"/>
        <w:rPr>
          <w:rFonts w:ascii="Helvetica" w:hAnsi="Helvetica"/>
        </w:rPr>
      </w:pPr>
      <w:hyperlink r:id="rId63" w:history="1">
        <w:r w:rsidR="006E2BDF" w:rsidRPr="0000506C">
          <w:rPr>
            <w:rStyle w:val="Hyperlink"/>
            <w:rFonts w:ascii="Helvetica" w:eastAsiaTheme="majorEastAsia" w:hAnsi="Helvetica"/>
          </w:rPr>
          <w:t>Binder</w:t>
        </w:r>
      </w:hyperlink>
      <w:r w:rsidR="006E2BDF" w:rsidRPr="0000506C">
        <w:rPr>
          <w:rFonts w:ascii="Helvetica" w:hAnsi="Helvetica"/>
        </w:rPr>
        <w:t xml:space="preserve"> is an app used to select, save, and read course content outside of TCU Online (aka offline). For example, if you are traveling for a school activity—such as a sporting event or competition—you would use the Binder App to select course content you want to read while on the bus and without Wi-Fi access. Binder is available in a web version and iPad/Android app version. Select this link to learn more about Binder: </w:t>
      </w:r>
      <w:hyperlink r:id="rId64" w:history="1">
        <w:r w:rsidR="006E2BDF" w:rsidRPr="0000506C">
          <w:rPr>
            <w:rStyle w:val="Hyperlink"/>
            <w:rFonts w:ascii="Helvetica" w:eastAsiaTheme="majorEastAsia" w:hAnsi="Helvetica"/>
          </w:rPr>
          <w:t>https://www.d2l.com/products/binder/</w:t>
        </w:r>
      </w:hyperlink>
      <w:r w:rsidR="006E2BDF" w:rsidRPr="0000506C">
        <w:rPr>
          <w:rFonts w:ascii="Helvetica" w:hAnsi="Helvetica"/>
        </w:rPr>
        <w:t>. Content such as video and audio files and links are not compatible with Binder.</w:t>
      </w:r>
    </w:p>
    <w:p w14:paraId="468637D6" w14:textId="77777777" w:rsidR="006E2BDF" w:rsidRDefault="006E2BDF" w:rsidP="005B7C7C">
      <w:pPr>
        <w:pStyle w:val="Heading2"/>
      </w:pPr>
      <w:bookmarkStart w:id="11" w:name="_Toc518570967"/>
      <w:r w:rsidRPr="005B7C7C">
        <w:t>Support for TCU Students</w:t>
      </w:r>
      <w:bookmarkEnd w:id="11"/>
    </w:p>
    <w:p w14:paraId="2618D799" w14:textId="79734E9F" w:rsidR="006E2BDF" w:rsidRPr="0000506C" w:rsidRDefault="006E2BDF" w:rsidP="005B7C7C">
      <w:pPr>
        <w:pStyle w:val="Heading3"/>
      </w:pPr>
      <w:bookmarkStart w:id="12" w:name="_Toc518570968"/>
      <w:r w:rsidRPr="0000506C">
        <w:t>Campus Offices</w:t>
      </w:r>
      <w:bookmarkEnd w:id="12"/>
    </w:p>
    <w:p w14:paraId="2213CDAB" w14:textId="77777777" w:rsidR="006E2BDF" w:rsidRPr="0000506C" w:rsidRDefault="006E2BDF" w:rsidP="001C0276">
      <w:pPr>
        <w:pStyle w:val="NormalWeb"/>
        <w:numPr>
          <w:ilvl w:val="0"/>
          <w:numId w:val="6"/>
        </w:numPr>
        <w:rPr>
          <w:rFonts w:ascii="Helvetica" w:hAnsi="Helvetica"/>
        </w:rPr>
      </w:pPr>
      <w:r w:rsidRPr="0000506C">
        <w:rPr>
          <w:rFonts w:ascii="Helvetica" w:hAnsi="Helvetica"/>
        </w:rPr>
        <w:t>Brown-Lupton Health Center (817-257-7863)</w:t>
      </w:r>
    </w:p>
    <w:p w14:paraId="6CC5DEBA" w14:textId="77777777" w:rsidR="006E2BDF" w:rsidRPr="0000506C" w:rsidRDefault="006E2BDF" w:rsidP="001C0276">
      <w:pPr>
        <w:pStyle w:val="NormalWeb"/>
        <w:numPr>
          <w:ilvl w:val="0"/>
          <w:numId w:val="6"/>
        </w:numPr>
        <w:rPr>
          <w:rFonts w:ascii="Helvetica" w:hAnsi="Helvetica"/>
        </w:rPr>
      </w:pPr>
      <w:r w:rsidRPr="0000506C">
        <w:rPr>
          <w:rFonts w:ascii="Helvetica" w:hAnsi="Helvetica"/>
        </w:rPr>
        <w:t>Campus Life (817-257-7926, Sadler Hall 2006)</w:t>
      </w:r>
    </w:p>
    <w:p w14:paraId="7DFE7BF4" w14:textId="77777777" w:rsidR="006E2BDF" w:rsidRPr="0000506C" w:rsidRDefault="006E2BDF" w:rsidP="001C0276">
      <w:pPr>
        <w:pStyle w:val="NormalWeb"/>
        <w:numPr>
          <w:ilvl w:val="0"/>
          <w:numId w:val="6"/>
        </w:numPr>
        <w:rPr>
          <w:rFonts w:ascii="Helvetica" w:hAnsi="Helvetica"/>
        </w:rPr>
      </w:pPr>
      <w:r w:rsidRPr="0000506C">
        <w:rPr>
          <w:rFonts w:ascii="Helvetica" w:hAnsi="Helvetica"/>
        </w:rPr>
        <w:t>Center for Academic Services (817-257-7486, Sadler Hall 1022)</w:t>
      </w:r>
    </w:p>
    <w:p w14:paraId="26E63F8C" w14:textId="77777777" w:rsidR="006E2BDF" w:rsidRPr="0000506C" w:rsidRDefault="006E2BDF" w:rsidP="001C0276">
      <w:pPr>
        <w:pStyle w:val="NormalWeb"/>
        <w:numPr>
          <w:ilvl w:val="0"/>
          <w:numId w:val="6"/>
        </w:numPr>
        <w:rPr>
          <w:rFonts w:ascii="Helvetica" w:hAnsi="Helvetica"/>
        </w:rPr>
      </w:pPr>
      <w:r w:rsidRPr="0000506C">
        <w:rPr>
          <w:rFonts w:ascii="Helvetica" w:hAnsi="Helvetica"/>
        </w:rPr>
        <w:t>Center for Digital Expression (CDeX) (817-257-7350, Scharbauer 2003)</w:t>
      </w:r>
    </w:p>
    <w:p w14:paraId="6A2093BB" w14:textId="77777777" w:rsidR="006E2BDF" w:rsidRPr="0000506C" w:rsidRDefault="006E2BDF" w:rsidP="001C0276">
      <w:pPr>
        <w:pStyle w:val="NormalWeb"/>
        <w:numPr>
          <w:ilvl w:val="0"/>
          <w:numId w:val="6"/>
        </w:numPr>
        <w:rPr>
          <w:rFonts w:ascii="Helvetica" w:hAnsi="Helvetica"/>
        </w:rPr>
      </w:pPr>
      <w:r w:rsidRPr="0000506C">
        <w:rPr>
          <w:rFonts w:ascii="Helvetica" w:hAnsi="Helvetica"/>
        </w:rPr>
        <w:t xml:space="preserve">Mary Couts Burnett Library (817-257-7117) </w:t>
      </w:r>
    </w:p>
    <w:p w14:paraId="7ED05DC6" w14:textId="77777777" w:rsidR="006E2BDF" w:rsidRPr="0000506C" w:rsidRDefault="006E2BDF" w:rsidP="001C0276">
      <w:pPr>
        <w:pStyle w:val="NormalWeb"/>
        <w:numPr>
          <w:ilvl w:val="0"/>
          <w:numId w:val="6"/>
        </w:numPr>
        <w:rPr>
          <w:rFonts w:ascii="Helvetica" w:hAnsi="Helvetica"/>
        </w:rPr>
      </w:pPr>
      <w:r w:rsidRPr="0000506C">
        <w:rPr>
          <w:rFonts w:ascii="Helvetica" w:hAnsi="Helvetica"/>
        </w:rPr>
        <w:t>Office of Religious &amp; Spiritual Life (817-257-7830, Jarvis Hall 1</w:t>
      </w:r>
      <w:r w:rsidRPr="0000506C">
        <w:rPr>
          <w:rFonts w:ascii="Helvetica" w:hAnsi="Helvetica"/>
          <w:vertAlign w:val="superscript"/>
        </w:rPr>
        <w:t>st</w:t>
      </w:r>
      <w:r w:rsidRPr="0000506C">
        <w:rPr>
          <w:rFonts w:ascii="Helvetica" w:hAnsi="Helvetica"/>
        </w:rPr>
        <w:t xml:space="preserve"> floor)</w:t>
      </w:r>
    </w:p>
    <w:p w14:paraId="1AAA63E7" w14:textId="77777777" w:rsidR="006E2BDF" w:rsidRPr="0000506C" w:rsidRDefault="006E2BDF" w:rsidP="001C0276">
      <w:pPr>
        <w:pStyle w:val="NormalWeb"/>
        <w:numPr>
          <w:ilvl w:val="0"/>
          <w:numId w:val="6"/>
        </w:numPr>
        <w:rPr>
          <w:rFonts w:ascii="Helvetica" w:hAnsi="Helvetica"/>
        </w:rPr>
      </w:pPr>
      <w:r w:rsidRPr="0000506C">
        <w:rPr>
          <w:rFonts w:ascii="Helvetica" w:hAnsi="Helvetica"/>
        </w:rPr>
        <w:t>Student Development Services (817-257-7855, BLUU 2003)</w:t>
      </w:r>
    </w:p>
    <w:p w14:paraId="15C748D9" w14:textId="77777777" w:rsidR="006E2BDF" w:rsidRPr="0000506C" w:rsidRDefault="006E2BDF" w:rsidP="001C0276">
      <w:pPr>
        <w:pStyle w:val="NormalWeb"/>
        <w:numPr>
          <w:ilvl w:val="0"/>
          <w:numId w:val="6"/>
        </w:numPr>
        <w:rPr>
          <w:rFonts w:ascii="Helvetica" w:hAnsi="Helvetica"/>
        </w:rPr>
      </w:pPr>
      <w:r w:rsidRPr="0000506C">
        <w:rPr>
          <w:rFonts w:ascii="Helvetica" w:hAnsi="Helvetica"/>
        </w:rPr>
        <w:t>Transfer Student Center (817-257-7855, BLUU 2003)</w:t>
      </w:r>
    </w:p>
    <w:p w14:paraId="19425B97" w14:textId="77777777" w:rsidR="006E2BDF" w:rsidRPr="0000506C" w:rsidRDefault="006E2BDF" w:rsidP="001C0276">
      <w:pPr>
        <w:pStyle w:val="NormalWeb"/>
        <w:numPr>
          <w:ilvl w:val="0"/>
          <w:numId w:val="6"/>
        </w:numPr>
        <w:rPr>
          <w:rFonts w:ascii="Helvetica" w:hAnsi="Helvetica"/>
        </w:rPr>
      </w:pPr>
      <w:r w:rsidRPr="0000506C">
        <w:rPr>
          <w:rFonts w:ascii="Helvetica" w:hAnsi="Helvetica"/>
        </w:rPr>
        <w:t>Veterans Services (817-257-5557, Jarvis Hall 219)</w:t>
      </w:r>
    </w:p>
    <w:p w14:paraId="282469A2" w14:textId="77777777" w:rsidR="005B7C7C" w:rsidRDefault="006E2BDF" w:rsidP="005B7C7C">
      <w:pPr>
        <w:pStyle w:val="Heading3"/>
      </w:pPr>
      <w:r w:rsidRPr="0000506C">
        <w:t>The Center for Writing</w:t>
      </w:r>
    </w:p>
    <w:p w14:paraId="21C07085" w14:textId="0B826647" w:rsidR="006E2BDF" w:rsidRPr="0000506C" w:rsidRDefault="006E2BDF" w:rsidP="001C0276">
      <w:pPr>
        <w:rPr>
          <w:b/>
        </w:rPr>
      </w:pPr>
      <w:r w:rsidRPr="0000506C">
        <w:t>The William L. Adams Center for Writing provides writing assistance to all TCU students.  Writing specialists and peer tutors are available for one-on-one tutorials from 8 to 5 p.m. Monday through Friday in on the 4</w:t>
      </w:r>
      <w:r w:rsidRPr="0000506C">
        <w:rPr>
          <w:vertAlign w:val="superscript"/>
        </w:rPr>
        <w:t>th</w:t>
      </w:r>
      <w:r w:rsidRPr="0000506C">
        <w:t xml:space="preserve"> floor of Reed Hall. Drop-ins are welcome, but students may also make an appointment by calling 817-257-7221.</w:t>
      </w:r>
    </w:p>
    <w:p w14:paraId="6EA96EC9" w14:textId="77777777" w:rsidR="006E2BDF" w:rsidRPr="0000506C" w:rsidRDefault="006E2BDF" w:rsidP="001C0276"/>
    <w:p w14:paraId="750C185E" w14:textId="77777777" w:rsidR="006E2BDF" w:rsidRDefault="006E2BDF" w:rsidP="005B7C7C">
      <w:pPr>
        <w:pStyle w:val="Heading3"/>
      </w:pPr>
      <w:r w:rsidRPr="0000506C">
        <w:t xml:space="preserve">New Media Writing Studio </w:t>
      </w:r>
    </w:p>
    <w:p w14:paraId="6C0FB805" w14:textId="57DFA718" w:rsidR="006E2BDF" w:rsidRPr="0000506C" w:rsidRDefault="006E2BDF" w:rsidP="001C0276">
      <w:r w:rsidRPr="0000506C">
        <w:t>The NMWS is available to students working on new media assignments. The computers in that space have all the software (especially the Adobe suite) that you will need for this class.  The Studio’s staff is also available to help you with your projects.  I will refer to the resource sections in the Studio’s website (</w:t>
      </w:r>
      <w:hyperlink r:id="rId65" w:history="1">
        <w:r w:rsidRPr="0000506C">
          <w:rPr>
            <w:rStyle w:val="Hyperlink"/>
          </w:rPr>
          <w:t>www.newmedia.tcu.edu</w:t>
        </w:r>
      </w:hyperlink>
      <w:r w:rsidRPr="0000506C">
        <w:t xml:space="preserve">) throughout the course.  You can also view the Studio’s weekly schedule by going here: </w:t>
      </w:r>
      <w:hyperlink r:id="rId66" w:history="1">
        <w:r w:rsidRPr="0000506C">
          <w:rPr>
            <w:rStyle w:val="Hyperlink"/>
          </w:rPr>
          <w:t>www.newmedia.tcu.edu/weekly.html</w:t>
        </w:r>
      </w:hyperlink>
      <w:r w:rsidRPr="0000506C">
        <w:t xml:space="preserve">.   </w:t>
      </w:r>
    </w:p>
    <w:p w14:paraId="32138AFB" w14:textId="77777777" w:rsidR="006E2BDF" w:rsidRPr="0000506C" w:rsidRDefault="006E2BDF" w:rsidP="001C0276"/>
    <w:p w14:paraId="32C7A011" w14:textId="77777777" w:rsidR="006E2BDF" w:rsidRPr="005B7C7C" w:rsidRDefault="006E2BDF" w:rsidP="005B7C7C">
      <w:pPr>
        <w:pStyle w:val="Heading2"/>
      </w:pPr>
      <w:bookmarkStart w:id="13" w:name="_Toc518570969"/>
      <w:r w:rsidRPr="005B7C7C">
        <w:lastRenderedPageBreak/>
        <w:t>Anti-Discrimination and Title IX Information</w:t>
      </w:r>
      <w:bookmarkEnd w:id="13"/>
    </w:p>
    <w:p w14:paraId="2F5480B2" w14:textId="77777777" w:rsidR="006E2BDF" w:rsidRDefault="006E2BDF" w:rsidP="005B7C7C">
      <w:pPr>
        <w:pStyle w:val="Heading3"/>
      </w:pPr>
      <w:bookmarkStart w:id="14" w:name="_Toc518570970"/>
      <w:r w:rsidRPr="0000506C">
        <w:t xml:space="preserve">Statement </w:t>
      </w:r>
      <w:r w:rsidRPr="005B7C7C">
        <w:t>o</w:t>
      </w:r>
      <w:r w:rsidRPr="0000506C">
        <w:t>n TCU’s Discrimination Policy</w:t>
      </w:r>
      <w:bookmarkEnd w:id="14"/>
      <w:r w:rsidRPr="0000506C">
        <w:t xml:space="preserve"> </w:t>
      </w:r>
    </w:p>
    <w:p w14:paraId="57DA024E" w14:textId="3C0C4C88" w:rsidR="006E2BDF" w:rsidRPr="0000506C" w:rsidRDefault="005B7C7C" w:rsidP="005B7C7C">
      <w:r>
        <w:t>T</w:t>
      </w:r>
      <w:r w:rsidR="006E2BDF" w:rsidRPr="0000506C">
        <w:t xml:space="preserve">CU prohibits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 TCU also prohibits unlawful sexual and gender-based harassment and violence, sexual assault, incest, statutory rape, sexual exploitation, intimate partner violence, bullying, stalking, and retaliation. We understand that discrimination, harassment, and sexual violence can undermine students’ academic success and we encourage students who have experienced any of these issues to talk to someone about their experience, so they can get the support they need. </w:t>
      </w:r>
      <w:hyperlink r:id="rId67" w:history="1">
        <w:r w:rsidR="006E2BDF" w:rsidRPr="0000506C">
          <w:rPr>
            <w:rStyle w:val="Hyperlink"/>
            <w:rFonts w:eastAsiaTheme="majorEastAsia"/>
          </w:rPr>
          <w:t>Review TCU’s Policy on Prohibited Discrimination, Harassment and Related Conduct or to file a complaint</w:t>
        </w:r>
      </w:hyperlink>
      <w:r w:rsidR="006E2BDF" w:rsidRPr="0000506C">
        <w:t xml:space="preserve">: </w:t>
      </w:r>
      <w:hyperlink r:id="rId68" w:history="1">
        <w:r w:rsidR="006E2BDF" w:rsidRPr="0000506C">
          <w:rPr>
            <w:rStyle w:val="Hyperlink"/>
            <w:rFonts w:eastAsiaTheme="majorEastAsia"/>
          </w:rPr>
          <w:t>https://titleix.tcu.edu/title-ix/</w:t>
        </w:r>
      </w:hyperlink>
      <w:r w:rsidR="006E2BDF" w:rsidRPr="0000506C">
        <w:t>.</w:t>
      </w:r>
    </w:p>
    <w:p w14:paraId="7D93DC57" w14:textId="77777777" w:rsidR="005B7C7C" w:rsidRDefault="006E2BDF" w:rsidP="005B7C7C">
      <w:pPr>
        <w:pStyle w:val="Heading3"/>
      </w:pPr>
      <w:bookmarkStart w:id="15" w:name="_Toc518570971"/>
      <w:r w:rsidRPr="0000506C">
        <w:t>Statement on Title IX at TCU</w:t>
      </w:r>
      <w:bookmarkEnd w:id="15"/>
    </w:p>
    <w:p w14:paraId="61975BC7" w14:textId="255BA6E6" w:rsidR="006E2BDF" w:rsidRPr="005B7C7C" w:rsidRDefault="006E2BDF" w:rsidP="005B7C7C">
      <w:r w:rsidRPr="0000506C">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any information your share private to the greatest extent possible. However, I have a mandatory reporting responsibility under TCU policy and federal law and I am required to share any information I receive regarding sexual harassment, discrimination, and related conduct with TCU’s Title IX Coordinator. Students can receive confidential support and academic advocacy by contacting TCU’s Confidential Advocate in the Campus Advocacy, Resources &amp; Education office at (817) 257-5225 or the </w:t>
      </w:r>
      <w:hyperlink r:id="rId69" w:history="1">
        <w:r w:rsidRPr="0000506C">
          <w:rPr>
            <w:rStyle w:val="Hyperlink"/>
            <w:rFonts w:eastAsiaTheme="majorEastAsia"/>
          </w:rPr>
          <w:t>Counseling &amp; Mental Health Center</w:t>
        </w:r>
      </w:hyperlink>
      <w:r w:rsidRPr="0000506C">
        <w:t xml:space="preserve"> at </w:t>
      </w:r>
      <w:hyperlink r:id="rId70" w:history="1">
        <w:r w:rsidRPr="0000506C">
          <w:rPr>
            <w:rStyle w:val="Hyperlink"/>
            <w:rFonts w:eastAsiaTheme="majorEastAsia"/>
          </w:rPr>
          <w:t>https://counseling.tcu.edu/</w:t>
        </w:r>
      </w:hyperlink>
      <w:r w:rsidRPr="0000506C">
        <w:t xml:space="preserve"> or by calling (817) 257-7863. </w:t>
      </w:r>
      <w:hyperlink r:id="rId71" w:history="1">
        <w:r w:rsidRPr="0000506C">
          <w:rPr>
            <w:rStyle w:val="Hyperlink"/>
            <w:rFonts w:eastAsiaTheme="majorEastAsia"/>
          </w:rPr>
          <w:t>Alleged violations can be reported to the Title IX Office</w:t>
        </w:r>
      </w:hyperlink>
      <w:r w:rsidRPr="0000506C">
        <w:t xml:space="preserve"> at </w:t>
      </w:r>
      <w:hyperlink r:id="rId72" w:history="1">
        <w:r w:rsidRPr="0000506C">
          <w:rPr>
            <w:rStyle w:val="Hyperlink"/>
            <w:rFonts w:eastAsiaTheme="majorEastAsia"/>
          </w:rPr>
          <w:t>https://titleix.tcu.edu/student-toolkit/</w:t>
        </w:r>
      </w:hyperlink>
      <w:r w:rsidRPr="0000506C">
        <w:t xml:space="preserve"> or by calling (817) 257-8228. Should you wish to make a confidential report, the Title IX Office will seek to maintain your privacy to the greatest extent possible, but cannot guarantee confidentiality. Reports to law enforcement can be made to the Fort Worth Police Department at 911 for an emergency and (817) 335-4222 for non-emergency or TCU Police at (817) 257-7777.</w:t>
      </w:r>
    </w:p>
    <w:p w14:paraId="06A8BB49" w14:textId="77777777" w:rsidR="006E2BDF" w:rsidRDefault="006E2BDF" w:rsidP="005B7C7C">
      <w:pPr>
        <w:pStyle w:val="Heading2"/>
      </w:pPr>
      <w:bookmarkStart w:id="16" w:name="_Toc518570972"/>
      <w:r w:rsidRPr="005B7C7C">
        <w:t>Statement of Disability Services at TCU</w:t>
      </w:r>
      <w:bookmarkEnd w:id="16"/>
    </w:p>
    <w:p w14:paraId="122598C5" w14:textId="7BDA5454" w:rsidR="006E2BDF" w:rsidRPr="0000506C" w:rsidRDefault="006E2BDF" w:rsidP="005B7C7C">
      <w:r w:rsidRPr="0000506C">
        <w:t xml:space="preserve">Disabilities Statement: Texas Christian University complies with the Americans with Disabilities Act and Section 504 of the Rehabilitation Act of 1973 regarding students with disabilities. Eligible students seeking accommodations should contact the </w:t>
      </w:r>
      <w:hyperlink r:id="rId73" w:history="1">
        <w:r w:rsidRPr="0000506C">
          <w:rPr>
            <w:rStyle w:val="Hyperlink"/>
            <w:rFonts w:eastAsiaTheme="majorEastAsia"/>
          </w:rPr>
          <w:t>Coordinator of Student Disabilities Services in the Center for Academic Services</w:t>
        </w:r>
      </w:hyperlink>
      <w:r w:rsidRPr="0000506C">
        <w:t xml:space="preserve"> located in Sadler Hall, room 1010 or </w:t>
      </w:r>
      <w:hyperlink r:id="rId74" w:history="1">
        <w:r w:rsidRPr="0000506C">
          <w:rPr>
            <w:rStyle w:val="Hyperlink"/>
            <w:rFonts w:eastAsiaTheme="majorEastAsia"/>
          </w:rPr>
          <w:t>http://www.acs.tcu.edu/disability_services.asp</w:t>
        </w:r>
      </w:hyperlink>
      <w:r w:rsidRPr="0000506C">
        <w:t xml:space="preserve">. Accommodations are not retroactive, therefore, students should contact the Coordinator as soon as possible in the term for which they are seeking accommodations. </w:t>
      </w:r>
    </w:p>
    <w:p w14:paraId="4762685A" w14:textId="77777777" w:rsidR="006E2BDF" w:rsidRPr="0000506C" w:rsidRDefault="006E2BDF" w:rsidP="001C0276">
      <w:pPr>
        <w:pStyle w:val="NormalWeb"/>
        <w:rPr>
          <w:rFonts w:ascii="Helvetica" w:hAnsi="Helvetica"/>
          <w:b/>
          <w:bCs/>
        </w:rPr>
      </w:pPr>
      <w:r w:rsidRPr="0000506C">
        <w:rPr>
          <w:rFonts w:ascii="Helvetica" w:hAnsi="Helvetica"/>
        </w:rPr>
        <w:lastRenderedPageBreak/>
        <w:t>Further information can be obtained from the Center for Academic Services, TCU Box 297710, Fort Worth, TX 76129, or at (817) 257-6567.</w:t>
      </w:r>
    </w:p>
    <w:p w14:paraId="254A13AC" w14:textId="77777777" w:rsidR="006E2BDF" w:rsidRPr="0000506C" w:rsidRDefault="006E2BDF" w:rsidP="001C0276">
      <w:pPr>
        <w:pStyle w:val="NormalWeb"/>
        <w:rPr>
          <w:rFonts w:ascii="Helvetica" w:hAnsi="Helvetica"/>
        </w:rPr>
      </w:pPr>
      <w:r w:rsidRPr="0000506C">
        <w:rPr>
          <w:rFonts w:ascii="Helvetica" w:hAnsi="Helvetica"/>
        </w:rPr>
        <w:t xml:space="preserve">Adequate time must be allowed to arrange accommodations and accommodations are not retroactive; therefore, students should contact the Coordinator as soon as possible in the academic term for which they are seeking accommodations. </w:t>
      </w:r>
      <w:r w:rsidRPr="0000506C">
        <w:rPr>
          <w:rFonts w:ascii="Helvetica" w:hAnsi="Helvetica"/>
          <w:i/>
          <w:iCs/>
        </w:rPr>
        <w:t>Each eligible student is responsible for presenting relevant, verifiable, professional documentation and/or assessment reports to the Coordinator</w:t>
      </w:r>
      <w:r w:rsidRPr="0000506C">
        <w:rPr>
          <w:rFonts w:ascii="Helvetica" w:hAnsi="Helvetica"/>
        </w:rPr>
        <w:t xml:space="preserve">. </w:t>
      </w:r>
      <w:hyperlink r:id="rId75" w:history="1">
        <w:r w:rsidRPr="0000506C">
          <w:rPr>
            <w:rStyle w:val="Hyperlink"/>
            <w:rFonts w:ascii="Helvetica" w:eastAsiaTheme="majorEastAsia" w:hAnsi="Helvetica"/>
          </w:rPr>
          <w:t>Guidelines for documentation</w:t>
        </w:r>
      </w:hyperlink>
      <w:r w:rsidRPr="0000506C">
        <w:rPr>
          <w:rFonts w:ascii="Helvetica" w:hAnsi="Helvetica"/>
        </w:rPr>
        <w:t xml:space="preserve"> may be found at </w:t>
      </w:r>
      <w:hyperlink r:id="rId76" w:history="1">
        <w:r w:rsidRPr="0000506C">
          <w:rPr>
            <w:rStyle w:val="Hyperlink"/>
            <w:rFonts w:ascii="Helvetica" w:eastAsiaTheme="majorEastAsia" w:hAnsi="Helvetica"/>
          </w:rPr>
          <w:t>http://www.acs.tcu.edu/disability_documentation.asp</w:t>
        </w:r>
      </w:hyperlink>
      <w:r w:rsidRPr="0000506C">
        <w:rPr>
          <w:rFonts w:ascii="Helvetica" w:hAnsi="Helvetica"/>
        </w:rPr>
        <w:t>.</w:t>
      </w:r>
    </w:p>
    <w:p w14:paraId="51115CA9" w14:textId="0C38FD6F" w:rsidR="00F73E35" w:rsidRPr="0000506C" w:rsidRDefault="006E2BDF" w:rsidP="005B7C7C">
      <w:pPr>
        <w:pStyle w:val="NormalWeb"/>
        <w:rPr>
          <w:rFonts w:ascii="Helvetica" w:hAnsi="Helvetica"/>
        </w:rPr>
      </w:pPr>
      <w:r w:rsidRPr="0000506C">
        <w:rPr>
          <w:rFonts w:ascii="Helvetica" w:hAnsi="Helvetica"/>
        </w:rPr>
        <w:t>Students with emergency medical information or needing special arrangements in case a building must be evacuated should discuss this information with their instructor/professor as soon as possible.</w:t>
      </w:r>
      <w:r w:rsidR="005B7C7C" w:rsidRPr="0000506C">
        <w:rPr>
          <w:rFonts w:ascii="Helvetica" w:hAnsi="Helvetica"/>
        </w:rPr>
        <w:t xml:space="preserve"> </w:t>
      </w:r>
    </w:p>
    <w:p w14:paraId="16C4DD86" w14:textId="77777777" w:rsidR="00BB00B5" w:rsidRPr="0000506C" w:rsidRDefault="00BB00B5" w:rsidP="001C0276"/>
    <w:sectPr w:rsidR="00BB00B5" w:rsidRPr="0000506C" w:rsidSect="00F735CE">
      <w:footerReference w:type="even" r:id="rId77"/>
      <w:footerReference w:type="default" r:id="rId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B925A" w14:textId="77777777" w:rsidR="00DD74B8" w:rsidRDefault="00DD74B8" w:rsidP="00C56059">
      <w:r>
        <w:separator/>
      </w:r>
    </w:p>
  </w:endnote>
  <w:endnote w:type="continuationSeparator" w:id="0">
    <w:p w14:paraId="56DC7810" w14:textId="77777777" w:rsidR="00DD74B8" w:rsidRDefault="00DD74B8" w:rsidP="00C5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BA1A" w14:textId="77777777" w:rsidR="00DD74B8" w:rsidRDefault="00DD74B8" w:rsidP="00070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EEE9C" w14:textId="77777777" w:rsidR="00DD74B8" w:rsidRDefault="00DD74B8" w:rsidP="00C56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8A00" w14:textId="77777777" w:rsidR="00DD74B8" w:rsidRDefault="00DD74B8" w:rsidP="00070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72E">
      <w:rPr>
        <w:rStyle w:val="PageNumber"/>
        <w:noProof/>
      </w:rPr>
      <w:t>7</w:t>
    </w:r>
    <w:r>
      <w:rPr>
        <w:rStyle w:val="PageNumber"/>
      </w:rPr>
      <w:fldChar w:fldCharType="end"/>
    </w:r>
  </w:p>
  <w:p w14:paraId="3448AC9B" w14:textId="77777777" w:rsidR="00DD74B8" w:rsidRDefault="00DD74B8" w:rsidP="00C560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09C5D" w14:textId="77777777" w:rsidR="00DD74B8" w:rsidRDefault="00DD74B8" w:rsidP="00C56059">
      <w:r>
        <w:separator/>
      </w:r>
    </w:p>
  </w:footnote>
  <w:footnote w:type="continuationSeparator" w:id="0">
    <w:p w14:paraId="743914BD" w14:textId="77777777" w:rsidR="00DD74B8" w:rsidRDefault="00DD74B8" w:rsidP="00C56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DD8"/>
    <w:multiLevelType w:val="multilevel"/>
    <w:tmpl w:val="F028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82AE4"/>
    <w:multiLevelType w:val="multilevel"/>
    <w:tmpl w:val="33B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E5CFE"/>
    <w:multiLevelType w:val="hybridMultilevel"/>
    <w:tmpl w:val="7C5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83322"/>
    <w:multiLevelType w:val="multilevel"/>
    <w:tmpl w:val="A454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97C72"/>
    <w:multiLevelType w:val="multilevel"/>
    <w:tmpl w:val="DE9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BC"/>
    <w:rsid w:val="00003178"/>
    <w:rsid w:val="0000506C"/>
    <w:rsid w:val="00007F2A"/>
    <w:rsid w:val="000331A2"/>
    <w:rsid w:val="00047E17"/>
    <w:rsid w:val="000702B6"/>
    <w:rsid w:val="00086FA9"/>
    <w:rsid w:val="000920DD"/>
    <w:rsid w:val="000C1573"/>
    <w:rsid w:val="000F3313"/>
    <w:rsid w:val="00112815"/>
    <w:rsid w:val="00156C9E"/>
    <w:rsid w:val="00157A1E"/>
    <w:rsid w:val="00172D63"/>
    <w:rsid w:val="00182E79"/>
    <w:rsid w:val="00185DDC"/>
    <w:rsid w:val="00192464"/>
    <w:rsid w:val="0019339E"/>
    <w:rsid w:val="001C0276"/>
    <w:rsid w:val="001E485C"/>
    <w:rsid w:val="001E5335"/>
    <w:rsid w:val="001F7DAE"/>
    <w:rsid w:val="002262D4"/>
    <w:rsid w:val="00246F96"/>
    <w:rsid w:val="002573E4"/>
    <w:rsid w:val="00276892"/>
    <w:rsid w:val="002A4996"/>
    <w:rsid w:val="002F6F65"/>
    <w:rsid w:val="00334E23"/>
    <w:rsid w:val="00356D64"/>
    <w:rsid w:val="003A1C68"/>
    <w:rsid w:val="003C08AD"/>
    <w:rsid w:val="003D4A8C"/>
    <w:rsid w:val="003D6371"/>
    <w:rsid w:val="003E66D5"/>
    <w:rsid w:val="003F3ACE"/>
    <w:rsid w:val="003F6FFD"/>
    <w:rsid w:val="00401107"/>
    <w:rsid w:val="00410179"/>
    <w:rsid w:val="0043522A"/>
    <w:rsid w:val="0045771E"/>
    <w:rsid w:val="004D2625"/>
    <w:rsid w:val="004E13A1"/>
    <w:rsid w:val="00527641"/>
    <w:rsid w:val="00535812"/>
    <w:rsid w:val="005400FF"/>
    <w:rsid w:val="005645AB"/>
    <w:rsid w:val="00581423"/>
    <w:rsid w:val="005A6E9F"/>
    <w:rsid w:val="005B7C7C"/>
    <w:rsid w:val="005C3CA1"/>
    <w:rsid w:val="005C7E7F"/>
    <w:rsid w:val="00620422"/>
    <w:rsid w:val="00635A8B"/>
    <w:rsid w:val="006450F3"/>
    <w:rsid w:val="00655460"/>
    <w:rsid w:val="00664D76"/>
    <w:rsid w:val="006D1B8C"/>
    <w:rsid w:val="006E2BDF"/>
    <w:rsid w:val="006F355A"/>
    <w:rsid w:val="006F773D"/>
    <w:rsid w:val="00714B95"/>
    <w:rsid w:val="00714F66"/>
    <w:rsid w:val="007444B7"/>
    <w:rsid w:val="00747B07"/>
    <w:rsid w:val="00782596"/>
    <w:rsid w:val="007E2E71"/>
    <w:rsid w:val="007E372E"/>
    <w:rsid w:val="007E65C2"/>
    <w:rsid w:val="007E7379"/>
    <w:rsid w:val="00810016"/>
    <w:rsid w:val="008D5885"/>
    <w:rsid w:val="00907B11"/>
    <w:rsid w:val="0091494C"/>
    <w:rsid w:val="009252CB"/>
    <w:rsid w:val="009379D4"/>
    <w:rsid w:val="0095213E"/>
    <w:rsid w:val="00956C31"/>
    <w:rsid w:val="009A1EC9"/>
    <w:rsid w:val="009A3E9E"/>
    <w:rsid w:val="009B6E19"/>
    <w:rsid w:val="009B7E47"/>
    <w:rsid w:val="009D7F91"/>
    <w:rsid w:val="009E6512"/>
    <w:rsid w:val="009F2340"/>
    <w:rsid w:val="00A051D0"/>
    <w:rsid w:val="00A20CFC"/>
    <w:rsid w:val="00A36E3C"/>
    <w:rsid w:val="00A378DD"/>
    <w:rsid w:val="00A50368"/>
    <w:rsid w:val="00A52A1C"/>
    <w:rsid w:val="00A63B06"/>
    <w:rsid w:val="00A653F2"/>
    <w:rsid w:val="00A86128"/>
    <w:rsid w:val="00A86F30"/>
    <w:rsid w:val="00A87F48"/>
    <w:rsid w:val="00AA0C7E"/>
    <w:rsid w:val="00AE7CFD"/>
    <w:rsid w:val="00AF591D"/>
    <w:rsid w:val="00B13F54"/>
    <w:rsid w:val="00B43743"/>
    <w:rsid w:val="00B5639E"/>
    <w:rsid w:val="00B63CBC"/>
    <w:rsid w:val="00B75064"/>
    <w:rsid w:val="00B77127"/>
    <w:rsid w:val="00BB00B5"/>
    <w:rsid w:val="00BC2DAC"/>
    <w:rsid w:val="00BC37B8"/>
    <w:rsid w:val="00BD1A2D"/>
    <w:rsid w:val="00BE16DA"/>
    <w:rsid w:val="00BE540A"/>
    <w:rsid w:val="00C265B8"/>
    <w:rsid w:val="00C56059"/>
    <w:rsid w:val="00C6587F"/>
    <w:rsid w:val="00C74988"/>
    <w:rsid w:val="00C83B17"/>
    <w:rsid w:val="00C9284E"/>
    <w:rsid w:val="00C9668E"/>
    <w:rsid w:val="00CB3014"/>
    <w:rsid w:val="00CC26B1"/>
    <w:rsid w:val="00CD3D45"/>
    <w:rsid w:val="00CF2397"/>
    <w:rsid w:val="00D11050"/>
    <w:rsid w:val="00D2453D"/>
    <w:rsid w:val="00D2665A"/>
    <w:rsid w:val="00D272D4"/>
    <w:rsid w:val="00D27807"/>
    <w:rsid w:val="00D835CD"/>
    <w:rsid w:val="00DA52EB"/>
    <w:rsid w:val="00DA6978"/>
    <w:rsid w:val="00DA7BBC"/>
    <w:rsid w:val="00DB44BE"/>
    <w:rsid w:val="00DC312C"/>
    <w:rsid w:val="00DD74B8"/>
    <w:rsid w:val="00E20C92"/>
    <w:rsid w:val="00E40EF7"/>
    <w:rsid w:val="00E57095"/>
    <w:rsid w:val="00E7445A"/>
    <w:rsid w:val="00ED32B5"/>
    <w:rsid w:val="00F10006"/>
    <w:rsid w:val="00F735CE"/>
    <w:rsid w:val="00F73E35"/>
    <w:rsid w:val="00F750B6"/>
    <w:rsid w:val="00F86144"/>
    <w:rsid w:val="00FE34AE"/>
    <w:rsid w:val="00FE7C82"/>
    <w:rsid w:val="00FF1860"/>
    <w:rsid w:val="00FF3A9C"/>
    <w:rsid w:val="00FF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21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12"/>
    <w:rPr>
      <w:rFonts w:ascii="Helvetica" w:hAnsi="Helvetica"/>
    </w:rPr>
  </w:style>
  <w:style w:type="paragraph" w:styleId="Heading1">
    <w:name w:val="heading 1"/>
    <w:basedOn w:val="Normal"/>
    <w:next w:val="Normal"/>
    <w:link w:val="Heading1Char"/>
    <w:uiPriority w:val="9"/>
    <w:qFormat/>
    <w:rsid w:val="00FF4F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7C7C"/>
    <w:pPr>
      <w:keepNext/>
      <w:keepLines/>
      <w:spacing w:before="20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535812"/>
    <w:pPr>
      <w:keepNext/>
      <w:keepLines/>
      <w:spacing w:before="200"/>
      <w:outlineLvl w:val="2"/>
    </w:pPr>
    <w:rPr>
      <w:rFonts w:asciiTheme="majorHAnsi" w:eastAsiaTheme="majorEastAsia" w:hAnsiTheme="majorHAnsi"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0B5"/>
    <w:rPr>
      <w:color w:val="0000FF" w:themeColor="hyperlink"/>
      <w:u w:val="single"/>
    </w:rPr>
  </w:style>
  <w:style w:type="character" w:customStyle="1" w:styleId="Heading2Char">
    <w:name w:val="Heading 2 Char"/>
    <w:basedOn w:val="DefaultParagraphFont"/>
    <w:link w:val="Heading2"/>
    <w:uiPriority w:val="9"/>
    <w:rsid w:val="005B7C7C"/>
    <w:rPr>
      <w:rFonts w:ascii="Helvetica" w:eastAsiaTheme="majorEastAsia" w:hAnsi="Helvetica" w:cstheme="majorBidi"/>
      <w:b/>
      <w:bCs/>
      <w:color w:val="4F81BD" w:themeColor="accent1"/>
    </w:rPr>
  </w:style>
  <w:style w:type="character" w:customStyle="1" w:styleId="Heading1Char">
    <w:name w:val="Heading 1 Char"/>
    <w:basedOn w:val="DefaultParagraphFont"/>
    <w:link w:val="Heading1"/>
    <w:uiPriority w:val="9"/>
    <w:rsid w:val="00FF4FA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F4F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FA4"/>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A20CFC"/>
    <w:rPr>
      <w:color w:val="605E5C"/>
      <w:shd w:val="clear" w:color="auto" w:fill="E1DFDD"/>
    </w:rPr>
  </w:style>
  <w:style w:type="paragraph" w:styleId="HTMLPreformatted">
    <w:name w:val="HTML Preformatted"/>
    <w:basedOn w:val="Normal"/>
    <w:link w:val="HTMLPreformattedChar"/>
    <w:uiPriority w:val="99"/>
    <w:semiHidden/>
    <w:unhideWhenUsed/>
    <w:rsid w:val="004E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13A1"/>
    <w:rPr>
      <w:rFonts w:ascii="Courier New" w:eastAsia="Times New Roman" w:hAnsi="Courier New" w:cs="Courier New"/>
      <w:sz w:val="20"/>
      <w:szCs w:val="20"/>
    </w:rPr>
  </w:style>
  <w:style w:type="character" w:customStyle="1" w:styleId="error">
    <w:name w:val="error"/>
    <w:basedOn w:val="DefaultParagraphFont"/>
    <w:rsid w:val="004E13A1"/>
  </w:style>
  <w:style w:type="paragraph" w:customStyle="1" w:styleId="first">
    <w:name w:val="first"/>
    <w:basedOn w:val="Normal"/>
    <w:rsid w:val="00655460"/>
    <w:pPr>
      <w:spacing w:before="100" w:beforeAutospacing="1" w:after="100" w:afterAutospacing="1"/>
    </w:pPr>
    <w:rPr>
      <w:rFonts w:ascii="Times New Roman" w:eastAsia="Times New Roman" w:hAnsi="Times New Roman" w:cs="Times New Roman"/>
    </w:rPr>
  </w:style>
  <w:style w:type="paragraph" w:customStyle="1" w:styleId="leaf">
    <w:name w:val="leaf"/>
    <w:basedOn w:val="Normal"/>
    <w:rsid w:val="00655460"/>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655460"/>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unhideWhenUsed/>
    <w:rsid w:val="006554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6554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554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55460"/>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182E79"/>
    <w:rPr>
      <w:color w:val="800080" w:themeColor="followedHyperlink"/>
      <w:u w:val="single"/>
    </w:rPr>
  </w:style>
  <w:style w:type="table" w:styleId="TableGrid">
    <w:name w:val="Table Grid"/>
    <w:basedOn w:val="TableNormal"/>
    <w:uiPriority w:val="59"/>
    <w:rsid w:val="00BC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2BDF"/>
    <w:pPr>
      <w:spacing w:before="100" w:beforeAutospacing="1" w:after="100" w:afterAutospacing="1"/>
    </w:pPr>
    <w:rPr>
      <w:rFonts w:ascii="Times New Roman" w:eastAsia="Times New Roman" w:hAnsi="Times New Roman" w:cs="Times New Roman"/>
    </w:rPr>
  </w:style>
  <w:style w:type="paragraph" w:customStyle="1" w:styleId="Header2">
    <w:name w:val="Header 2"/>
    <w:basedOn w:val="Normal"/>
    <w:next w:val="Normal"/>
    <w:qFormat/>
    <w:rsid w:val="006E2BDF"/>
    <w:rPr>
      <w:rFonts w:eastAsia="Times New Roman" w:cs="Times New Roman"/>
      <w:b/>
      <w:sz w:val="20"/>
      <w:szCs w:val="20"/>
    </w:rPr>
  </w:style>
  <w:style w:type="character" w:customStyle="1" w:styleId="Heading3Char">
    <w:name w:val="Heading 3 Char"/>
    <w:basedOn w:val="DefaultParagraphFont"/>
    <w:link w:val="Heading3"/>
    <w:uiPriority w:val="9"/>
    <w:rsid w:val="00535812"/>
    <w:rPr>
      <w:rFonts w:asciiTheme="majorHAnsi" w:eastAsiaTheme="majorEastAsia" w:hAnsiTheme="majorHAnsi" w:cstheme="majorBidi"/>
      <w:bCs/>
      <w:color w:val="4F81BD" w:themeColor="accent1"/>
    </w:rPr>
  </w:style>
  <w:style w:type="paragraph" w:styleId="Footer">
    <w:name w:val="footer"/>
    <w:basedOn w:val="Normal"/>
    <w:link w:val="FooterChar"/>
    <w:uiPriority w:val="99"/>
    <w:unhideWhenUsed/>
    <w:rsid w:val="00C56059"/>
    <w:pPr>
      <w:tabs>
        <w:tab w:val="center" w:pos="4320"/>
        <w:tab w:val="right" w:pos="8640"/>
      </w:tabs>
    </w:pPr>
  </w:style>
  <w:style w:type="character" w:customStyle="1" w:styleId="FooterChar">
    <w:name w:val="Footer Char"/>
    <w:basedOn w:val="DefaultParagraphFont"/>
    <w:link w:val="Footer"/>
    <w:uiPriority w:val="99"/>
    <w:rsid w:val="00C56059"/>
    <w:rPr>
      <w:rFonts w:ascii="Helvetica" w:hAnsi="Helvetica"/>
    </w:rPr>
  </w:style>
  <w:style w:type="character" w:styleId="PageNumber">
    <w:name w:val="page number"/>
    <w:basedOn w:val="DefaultParagraphFont"/>
    <w:uiPriority w:val="99"/>
    <w:semiHidden/>
    <w:unhideWhenUsed/>
    <w:rsid w:val="00C560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12"/>
    <w:rPr>
      <w:rFonts w:ascii="Helvetica" w:hAnsi="Helvetica"/>
    </w:rPr>
  </w:style>
  <w:style w:type="paragraph" w:styleId="Heading1">
    <w:name w:val="heading 1"/>
    <w:basedOn w:val="Normal"/>
    <w:next w:val="Normal"/>
    <w:link w:val="Heading1Char"/>
    <w:uiPriority w:val="9"/>
    <w:qFormat/>
    <w:rsid w:val="00FF4F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7C7C"/>
    <w:pPr>
      <w:keepNext/>
      <w:keepLines/>
      <w:spacing w:before="20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535812"/>
    <w:pPr>
      <w:keepNext/>
      <w:keepLines/>
      <w:spacing w:before="200"/>
      <w:outlineLvl w:val="2"/>
    </w:pPr>
    <w:rPr>
      <w:rFonts w:asciiTheme="majorHAnsi" w:eastAsiaTheme="majorEastAsia" w:hAnsiTheme="majorHAnsi"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0B5"/>
    <w:rPr>
      <w:color w:val="0000FF" w:themeColor="hyperlink"/>
      <w:u w:val="single"/>
    </w:rPr>
  </w:style>
  <w:style w:type="character" w:customStyle="1" w:styleId="Heading2Char">
    <w:name w:val="Heading 2 Char"/>
    <w:basedOn w:val="DefaultParagraphFont"/>
    <w:link w:val="Heading2"/>
    <w:uiPriority w:val="9"/>
    <w:rsid w:val="005B7C7C"/>
    <w:rPr>
      <w:rFonts w:ascii="Helvetica" w:eastAsiaTheme="majorEastAsia" w:hAnsi="Helvetica" w:cstheme="majorBidi"/>
      <w:b/>
      <w:bCs/>
      <w:color w:val="4F81BD" w:themeColor="accent1"/>
    </w:rPr>
  </w:style>
  <w:style w:type="character" w:customStyle="1" w:styleId="Heading1Char">
    <w:name w:val="Heading 1 Char"/>
    <w:basedOn w:val="DefaultParagraphFont"/>
    <w:link w:val="Heading1"/>
    <w:uiPriority w:val="9"/>
    <w:rsid w:val="00FF4FA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F4F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FA4"/>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A20CFC"/>
    <w:rPr>
      <w:color w:val="605E5C"/>
      <w:shd w:val="clear" w:color="auto" w:fill="E1DFDD"/>
    </w:rPr>
  </w:style>
  <w:style w:type="paragraph" w:styleId="HTMLPreformatted">
    <w:name w:val="HTML Preformatted"/>
    <w:basedOn w:val="Normal"/>
    <w:link w:val="HTMLPreformattedChar"/>
    <w:uiPriority w:val="99"/>
    <w:semiHidden/>
    <w:unhideWhenUsed/>
    <w:rsid w:val="004E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13A1"/>
    <w:rPr>
      <w:rFonts w:ascii="Courier New" w:eastAsia="Times New Roman" w:hAnsi="Courier New" w:cs="Courier New"/>
      <w:sz w:val="20"/>
      <w:szCs w:val="20"/>
    </w:rPr>
  </w:style>
  <w:style w:type="character" w:customStyle="1" w:styleId="error">
    <w:name w:val="error"/>
    <w:basedOn w:val="DefaultParagraphFont"/>
    <w:rsid w:val="004E13A1"/>
  </w:style>
  <w:style w:type="paragraph" w:customStyle="1" w:styleId="first">
    <w:name w:val="first"/>
    <w:basedOn w:val="Normal"/>
    <w:rsid w:val="00655460"/>
    <w:pPr>
      <w:spacing w:before="100" w:beforeAutospacing="1" w:after="100" w:afterAutospacing="1"/>
    </w:pPr>
    <w:rPr>
      <w:rFonts w:ascii="Times New Roman" w:eastAsia="Times New Roman" w:hAnsi="Times New Roman" w:cs="Times New Roman"/>
    </w:rPr>
  </w:style>
  <w:style w:type="paragraph" w:customStyle="1" w:styleId="leaf">
    <w:name w:val="leaf"/>
    <w:basedOn w:val="Normal"/>
    <w:rsid w:val="00655460"/>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655460"/>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unhideWhenUsed/>
    <w:rsid w:val="006554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6554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554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55460"/>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182E79"/>
    <w:rPr>
      <w:color w:val="800080" w:themeColor="followedHyperlink"/>
      <w:u w:val="single"/>
    </w:rPr>
  </w:style>
  <w:style w:type="table" w:styleId="TableGrid">
    <w:name w:val="Table Grid"/>
    <w:basedOn w:val="TableNormal"/>
    <w:uiPriority w:val="59"/>
    <w:rsid w:val="00BC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2BDF"/>
    <w:pPr>
      <w:spacing w:before="100" w:beforeAutospacing="1" w:after="100" w:afterAutospacing="1"/>
    </w:pPr>
    <w:rPr>
      <w:rFonts w:ascii="Times New Roman" w:eastAsia="Times New Roman" w:hAnsi="Times New Roman" w:cs="Times New Roman"/>
    </w:rPr>
  </w:style>
  <w:style w:type="paragraph" w:customStyle="1" w:styleId="Header2">
    <w:name w:val="Header 2"/>
    <w:basedOn w:val="Normal"/>
    <w:next w:val="Normal"/>
    <w:qFormat/>
    <w:rsid w:val="006E2BDF"/>
    <w:rPr>
      <w:rFonts w:eastAsia="Times New Roman" w:cs="Times New Roman"/>
      <w:b/>
      <w:sz w:val="20"/>
      <w:szCs w:val="20"/>
    </w:rPr>
  </w:style>
  <w:style w:type="character" w:customStyle="1" w:styleId="Heading3Char">
    <w:name w:val="Heading 3 Char"/>
    <w:basedOn w:val="DefaultParagraphFont"/>
    <w:link w:val="Heading3"/>
    <w:uiPriority w:val="9"/>
    <w:rsid w:val="00535812"/>
    <w:rPr>
      <w:rFonts w:asciiTheme="majorHAnsi" w:eastAsiaTheme="majorEastAsia" w:hAnsiTheme="majorHAnsi" w:cstheme="majorBidi"/>
      <w:bCs/>
      <w:color w:val="4F81BD" w:themeColor="accent1"/>
    </w:rPr>
  </w:style>
  <w:style w:type="paragraph" w:styleId="Footer">
    <w:name w:val="footer"/>
    <w:basedOn w:val="Normal"/>
    <w:link w:val="FooterChar"/>
    <w:uiPriority w:val="99"/>
    <w:unhideWhenUsed/>
    <w:rsid w:val="00C56059"/>
    <w:pPr>
      <w:tabs>
        <w:tab w:val="center" w:pos="4320"/>
        <w:tab w:val="right" w:pos="8640"/>
      </w:tabs>
    </w:pPr>
  </w:style>
  <w:style w:type="character" w:customStyle="1" w:styleId="FooterChar">
    <w:name w:val="Footer Char"/>
    <w:basedOn w:val="DefaultParagraphFont"/>
    <w:link w:val="Footer"/>
    <w:uiPriority w:val="99"/>
    <w:rsid w:val="00C56059"/>
    <w:rPr>
      <w:rFonts w:ascii="Helvetica" w:hAnsi="Helvetica"/>
    </w:rPr>
  </w:style>
  <w:style w:type="character" w:styleId="PageNumber">
    <w:name w:val="page number"/>
    <w:basedOn w:val="DefaultParagraphFont"/>
    <w:uiPriority w:val="99"/>
    <w:semiHidden/>
    <w:unhideWhenUsed/>
    <w:rsid w:val="00C5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204">
      <w:bodyDiv w:val="1"/>
      <w:marLeft w:val="0"/>
      <w:marRight w:val="0"/>
      <w:marTop w:val="0"/>
      <w:marBottom w:val="0"/>
      <w:divBdr>
        <w:top w:val="none" w:sz="0" w:space="0" w:color="auto"/>
        <w:left w:val="none" w:sz="0" w:space="0" w:color="auto"/>
        <w:bottom w:val="none" w:sz="0" w:space="0" w:color="auto"/>
        <w:right w:val="none" w:sz="0" w:space="0" w:color="auto"/>
      </w:divBdr>
    </w:div>
    <w:div w:id="331571064">
      <w:bodyDiv w:val="1"/>
      <w:marLeft w:val="0"/>
      <w:marRight w:val="0"/>
      <w:marTop w:val="0"/>
      <w:marBottom w:val="0"/>
      <w:divBdr>
        <w:top w:val="none" w:sz="0" w:space="0" w:color="auto"/>
        <w:left w:val="none" w:sz="0" w:space="0" w:color="auto"/>
        <w:bottom w:val="none" w:sz="0" w:space="0" w:color="auto"/>
        <w:right w:val="none" w:sz="0" w:space="0" w:color="auto"/>
      </w:divBdr>
      <w:divsChild>
        <w:div w:id="2096776951">
          <w:marLeft w:val="0"/>
          <w:marRight w:val="0"/>
          <w:marTop w:val="0"/>
          <w:marBottom w:val="0"/>
          <w:divBdr>
            <w:top w:val="none" w:sz="0" w:space="0" w:color="auto"/>
            <w:left w:val="none" w:sz="0" w:space="0" w:color="auto"/>
            <w:bottom w:val="none" w:sz="0" w:space="0" w:color="auto"/>
            <w:right w:val="none" w:sz="0" w:space="0" w:color="auto"/>
          </w:divBdr>
          <w:divsChild>
            <w:div w:id="1995447738">
              <w:marLeft w:val="0"/>
              <w:marRight w:val="0"/>
              <w:marTop w:val="0"/>
              <w:marBottom w:val="0"/>
              <w:divBdr>
                <w:top w:val="none" w:sz="0" w:space="0" w:color="auto"/>
                <w:left w:val="none" w:sz="0" w:space="0" w:color="auto"/>
                <w:bottom w:val="none" w:sz="0" w:space="0" w:color="auto"/>
                <w:right w:val="none" w:sz="0" w:space="0" w:color="auto"/>
              </w:divBdr>
              <w:divsChild>
                <w:div w:id="4431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1771">
      <w:bodyDiv w:val="1"/>
      <w:marLeft w:val="0"/>
      <w:marRight w:val="0"/>
      <w:marTop w:val="0"/>
      <w:marBottom w:val="0"/>
      <w:divBdr>
        <w:top w:val="none" w:sz="0" w:space="0" w:color="auto"/>
        <w:left w:val="none" w:sz="0" w:space="0" w:color="auto"/>
        <w:bottom w:val="none" w:sz="0" w:space="0" w:color="auto"/>
        <w:right w:val="none" w:sz="0" w:space="0" w:color="auto"/>
      </w:divBdr>
      <w:divsChild>
        <w:div w:id="1459764993">
          <w:marLeft w:val="0"/>
          <w:marRight w:val="0"/>
          <w:marTop w:val="0"/>
          <w:marBottom w:val="0"/>
          <w:divBdr>
            <w:top w:val="none" w:sz="0" w:space="0" w:color="auto"/>
            <w:left w:val="none" w:sz="0" w:space="0" w:color="auto"/>
            <w:bottom w:val="none" w:sz="0" w:space="0" w:color="auto"/>
            <w:right w:val="none" w:sz="0" w:space="0" w:color="auto"/>
          </w:divBdr>
          <w:divsChild>
            <w:div w:id="1089042312">
              <w:marLeft w:val="0"/>
              <w:marRight w:val="0"/>
              <w:marTop w:val="0"/>
              <w:marBottom w:val="0"/>
              <w:divBdr>
                <w:top w:val="none" w:sz="0" w:space="0" w:color="auto"/>
                <w:left w:val="none" w:sz="0" w:space="0" w:color="auto"/>
                <w:bottom w:val="none" w:sz="0" w:space="0" w:color="auto"/>
                <w:right w:val="none" w:sz="0" w:space="0" w:color="auto"/>
              </w:divBdr>
              <w:divsChild>
                <w:div w:id="2413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3102">
      <w:bodyDiv w:val="1"/>
      <w:marLeft w:val="0"/>
      <w:marRight w:val="0"/>
      <w:marTop w:val="0"/>
      <w:marBottom w:val="0"/>
      <w:divBdr>
        <w:top w:val="none" w:sz="0" w:space="0" w:color="auto"/>
        <w:left w:val="none" w:sz="0" w:space="0" w:color="auto"/>
        <w:bottom w:val="none" w:sz="0" w:space="0" w:color="auto"/>
        <w:right w:val="none" w:sz="0" w:space="0" w:color="auto"/>
      </w:divBdr>
    </w:div>
    <w:div w:id="560215950">
      <w:bodyDiv w:val="1"/>
      <w:marLeft w:val="0"/>
      <w:marRight w:val="0"/>
      <w:marTop w:val="0"/>
      <w:marBottom w:val="0"/>
      <w:divBdr>
        <w:top w:val="none" w:sz="0" w:space="0" w:color="auto"/>
        <w:left w:val="none" w:sz="0" w:space="0" w:color="auto"/>
        <w:bottom w:val="none" w:sz="0" w:space="0" w:color="auto"/>
        <w:right w:val="none" w:sz="0" w:space="0" w:color="auto"/>
      </w:divBdr>
      <w:divsChild>
        <w:div w:id="1959482148">
          <w:marLeft w:val="0"/>
          <w:marRight w:val="0"/>
          <w:marTop w:val="0"/>
          <w:marBottom w:val="0"/>
          <w:divBdr>
            <w:top w:val="none" w:sz="0" w:space="0" w:color="auto"/>
            <w:left w:val="none" w:sz="0" w:space="0" w:color="auto"/>
            <w:bottom w:val="none" w:sz="0" w:space="0" w:color="auto"/>
            <w:right w:val="none" w:sz="0" w:space="0" w:color="auto"/>
          </w:divBdr>
          <w:divsChild>
            <w:div w:id="1854147601">
              <w:marLeft w:val="0"/>
              <w:marRight w:val="0"/>
              <w:marTop w:val="0"/>
              <w:marBottom w:val="0"/>
              <w:divBdr>
                <w:top w:val="none" w:sz="0" w:space="0" w:color="auto"/>
                <w:left w:val="none" w:sz="0" w:space="0" w:color="auto"/>
                <w:bottom w:val="none" w:sz="0" w:space="0" w:color="auto"/>
                <w:right w:val="none" w:sz="0" w:space="0" w:color="auto"/>
              </w:divBdr>
              <w:divsChild>
                <w:div w:id="1189610599">
                  <w:marLeft w:val="0"/>
                  <w:marRight w:val="0"/>
                  <w:marTop w:val="0"/>
                  <w:marBottom w:val="0"/>
                  <w:divBdr>
                    <w:top w:val="none" w:sz="0" w:space="0" w:color="auto"/>
                    <w:left w:val="none" w:sz="0" w:space="0" w:color="auto"/>
                    <w:bottom w:val="none" w:sz="0" w:space="0" w:color="auto"/>
                    <w:right w:val="none" w:sz="0" w:space="0" w:color="auto"/>
                  </w:divBdr>
                  <w:divsChild>
                    <w:div w:id="348140879">
                      <w:marLeft w:val="0"/>
                      <w:marRight w:val="0"/>
                      <w:marTop w:val="0"/>
                      <w:marBottom w:val="0"/>
                      <w:divBdr>
                        <w:top w:val="none" w:sz="0" w:space="0" w:color="auto"/>
                        <w:left w:val="none" w:sz="0" w:space="0" w:color="auto"/>
                        <w:bottom w:val="none" w:sz="0" w:space="0" w:color="auto"/>
                        <w:right w:val="none" w:sz="0" w:space="0" w:color="auto"/>
                      </w:divBdr>
                    </w:div>
                    <w:div w:id="1039352712">
                      <w:marLeft w:val="0"/>
                      <w:marRight w:val="0"/>
                      <w:marTop w:val="0"/>
                      <w:marBottom w:val="0"/>
                      <w:divBdr>
                        <w:top w:val="none" w:sz="0" w:space="0" w:color="auto"/>
                        <w:left w:val="none" w:sz="0" w:space="0" w:color="auto"/>
                        <w:bottom w:val="none" w:sz="0" w:space="0" w:color="auto"/>
                        <w:right w:val="none" w:sz="0" w:space="0" w:color="auto"/>
                      </w:divBdr>
                    </w:div>
                    <w:div w:id="1628780808">
                      <w:marLeft w:val="0"/>
                      <w:marRight w:val="0"/>
                      <w:marTop w:val="0"/>
                      <w:marBottom w:val="0"/>
                      <w:divBdr>
                        <w:top w:val="none" w:sz="0" w:space="0" w:color="auto"/>
                        <w:left w:val="none" w:sz="0" w:space="0" w:color="auto"/>
                        <w:bottom w:val="none" w:sz="0" w:space="0" w:color="auto"/>
                        <w:right w:val="none" w:sz="0" w:space="0" w:color="auto"/>
                      </w:divBdr>
                    </w:div>
                    <w:div w:id="1904832027">
                      <w:marLeft w:val="0"/>
                      <w:marRight w:val="0"/>
                      <w:marTop w:val="0"/>
                      <w:marBottom w:val="0"/>
                      <w:divBdr>
                        <w:top w:val="none" w:sz="0" w:space="0" w:color="auto"/>
                        <w:left w:val="none" w:sz="0" w:space="0" w:color="auto"/>
                        <w:bottom w:val="none" w:sz="0" w:space="0" w:color="auto"/>
                        <w:right w:val="none" w:sz="0" w:space="0" w:color="auto"/>
                      </w:divBdr>
                    </w:div>
                    <w:div w:id="725298471">
                      <w:marLeft w:val="0"/>
                      <w:marRight w:val="0"/>
                      <w:marTop w:val="0"/>
                      <w:marBottom w:val="0"/>
                      <w:divBdr>
                        <w:top w:val="none" w:sz="0" w:space="0" w:color="auto"/>
                        <w:left w:val="none" w:sz="0" w:space="0" w:color="auto"/>
                        <w:bottom w:val="none" w:sz="0" w:space="0" w:color="auto"/>
                        <w:right w:val="none" w:sz="0" w:space="0" w:color="auto"/>
                      </w:divBdr>
                    </w:div>
                    <w:div w:id="1073814474">
                      <w:marLeft w:val="0"/>
                      <w:marRight w:val="0"/>
                      <w:marTop w:val="0"/>
                      <w:marBottom w:val="0"/>
                      <w:divBdr>
                        <w:top w:val="none" w:sz="0" w:space="0" w:color="auto"/>
                        <w:left w:val="none" w:sz="0" w:space="0" w:color="auto"/>
                        <w:bottom w:val="none" w:sz="0" w:space="0" w:color="auto"/>
                        <w:right w:val="none" w:sz="0" w:space="0" w:color="auto"/>
                      </w:divBdr>
                    </w:div>
                    <w:div w:id="788402132">
                      <w:marLeft w:val="0"/>
                      <w:marRight w:val="0"/>
                      <w:marTop w:val="0"/>
                      <w:marBottom w:val="0"/>
                      <w:divBdr>
                        <w:top w:val="none" w:sz="0" w:space="0" w:color="auto"/>
                        <w:left w:val="none" w:sz="0" w:space="0" w:color="auto"/>
                        <w:bottom w:val="none" w:sz="0" w:space="0" w:color="auto"/>
                        <w:right w:val="none" w:sz="0" w:space="0" w:color="auto"/>
                      </w:divBdr>
                    </w:div>
                  </w:divsChild>
                </w:div>
                <w:div w:id="1328052024">
                  <w:marLeft w:val="0"/>
                  <w:marRight w:val="0"/>
                  <w:marTop w:val="0"/>
                  <w:marBottom w:val="0"/>
                  <w:divBdr>
                    <w:top w:val="none" w:sz="0" w:space="0" w:color="auto"/>
                    <w:left w:val="none" w:sz="0" w:space="0" w:color="auto"/>
                    <w:bottom w:val="none" w:sz="0" w:space="0" w:color="auto"/>
                    <w:right w:val="none" w:sz="0" w:space="0" w:color="auto"/>
                  </w:divBdr>
                  <w:divsChild>
                    <w:div w:id="2143380139">
                      <w:marLeft w:val="0"/>
                      <w:marRight w:val="0"/>
                      <w:marTop w:val="0"/>
                      <w:marBottom w:val="0"/>
                      <w:divBdr>
                        <w:top w:val="none" w:sz="0" w:space="0" w:color="auto"/>
                        <w:left w:val="none" w:sz="0" w:space="0" w:color="auto"/>
                        <w:bottom w:val="none" w:sz="0" w:space="0" w:color="auto"/>
                        <w:right w:val="none" w:sz="0" w:space="0" w:color="auto"/>
                      </w:divBdr>
                    </w:div>
                  </w:divsChild>
                </w:div>
                <w:div w:id="678047413">
                  <w:marLeft w:val="0"/>
                  <w:marRight w:val="0"/>
                  <w:marTop w:val="0"/>
                  <w:marBottom w:val="0"/>
                  <w:divBdr>
                    <w:top w:val="none" w:sz="0" w:space="0" w:color="auto"/>
                    <w:left w:val="none" w:sz="0" w:space="0" w:color="auto"/>
                    <w:bottom w:val="none" w:sz="0" w:space="0" w:color="auto"/>
                    <w:right w:val="none" w:sz="0" w:space="0" w:color="auto"/>
                  </w:divBdr>
                  <w:divsChild>
                    <w:div w:id="965088805">
                      <w:marLeft w:val="0"/>
                      <w:marRight w:val="0"/>
                      <w:marTop w:val="0"/>
                      <w:marBottom w:val="0"/>
                      <w:divBdr>
                        <w:top w:val="none" w:sz="0" w:space="0" w:color="auto"/>
                        <w:left w:val="none" w:sz="0" w:space="0" w:color="auto"/>
                        <w:bottom w:val="none" w:sz="0" w:space="0" w:color="auto"/>
                        <w:right w:val="none" w:sz="0" w:space="0" w:color="auto"/>
                      </w:divBdr>
                    </w:div>
                    <w:div w:id="248853041">
                      <w:marLeft w:val="0"/>
                      <w:marRight w:val="0"/>
                      <w:marTop w:val="0"/>
                      <w:marBottom w:val="0"/>
                      <w:divBdr>
                        <w:top w:val="none" w:sz="0" w:space="0" w:color="auto"/>
                        <w:left w:val="none" w:sz="0" w:space="0" w:color="auto"/>
                        <w:bottom w:val="none" w:sz="0" w:space="0" w:color="auto"/>
                        <w:right w:val="none" w:sz="0" w:space="0" w:color="auto"/>
                      </w:divBdr>
                      <w:divsChild>
                        <w:div w:id="1515026340">
                          <w:marLeft w:val="0"/>
                          <w:marRight w:val="0"/>
                          <w:marTop w:val="0"/>
                          <w:marBottom w:val="0"/>
                          <w:divBdr>
                            <w:top w:val="none" w:sz="0" w:space="0" w:color="auto"/>
                            <w:left w:val="none" w:sz="0" w:space="0" w:color="auto"/>
                            <w:bottom w:val="none" w:sz="0" w:space="0" w:color="auto"/>
                            <w:right w:val="none" w:sz="0" w:space="0" w:color="auto"/>
                          </w:divBdr>
                          <w:divsChild>
                            <w:div w:id="153376873">
                              <w:marLeft w:val="0"/>
                              <w:marRight w:val="0"/>
                              <w:marTop w:val="0"/>
                              <w:marBottom w:val="0"/>
                              <w:divBdr>
                                <w:top w:val="none" w:sz="0" w:space="0" w:color="auto"/>
                                <w:left w:val="none" w:sz="0" w:space="0" w:color="auto"/>
                                <w:bottom w:val="none" w:sz="0" w:space="0" w:color="auto"/>
                                <w:right w:val="none" w:sz="0" w:space="0" w:color="auto"/>
                              </w:divBdr>
                            </w:div>
                          </w:divsChild>
                        </w:div>
                        <w:div w:id="1153452865">
                          <w:marLeft w:val="0"/>
                          <w:marRight w:val="0"/>
                          <w:marTop w:val="0"/>
                          <w:marBottom w:val="0"/>
                          <w:divBdr>
                            <w:top w:val="none" w:sz="0" w:space="0" w:color="auto"/>
                            <w:left w:val="none" w:sz="0" w:space="0" w:color="auto"/>
                            <w:bottom w:val="none" w:sz="0" w:space="0" w:color="auto"/>
                            <w:right w:val="none" w:sz="0" w:space="0" w:color="auto"/>
                          </w:divBdr>
                          <w:divsChild>
                            <w:div w:id="1782188191">
                              <w:marLeft w:val="0"/>
                              <w:marRight w:val="0"/>
                              <w:marTop w:val="0"/>
                              <w:marBottom w:val="0"/>
                              <w:divBdr>
                                <w:top w:val="none" w:sz="0" w:space="0" w:color="auto"/>
                                <w:left w:val="none" w:sz="0" w:space="0" w:color="auto"/>
                                <w:bottom w:val="none" w:sz="0" w:space="0" w:color="auto"/>
                                <w:right w:val="none" w:sz="0" w:space="0" w:color="auto"/>
                              </w:divBdr>
                            </w:div>
                          </w:divsChild>
                        </w:div>
                        <w:div w:id="458840014">
                          <w:marLeft w:val="0"/>
                          <w:marRight w:val="0"/>
                          <w:marTop w:val="0"/>
                          <w:marBottom w:val="0"/>
                          <w:divBdr>
                            <w:top w:val="none" w:sz="0" w:space="0" w:color="auto"/>
                            <w:left w:val="none" w:sz="0" w:space="0" w:color="auto"/>
                            <w:bottom w:val="none" w:sz="0" w:space="0" w:color="auto"/>
                            <w:right w:val="none" w:sz="0" w:space="0" w:color="auto"/>
                          </w:divBdr>
                          <w:divsChild>
                            <w:div w:id="5838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16870">
      <w:bodyDiv w:val="1"/>
      <w:marLeft w:val="0"/>
      <w:marRight w:val="0"/>
      <w:marTop w:val="0"/>
      <w:marBottom w:val="0"/>
      <w:divBdr>
        <w:top w:val="none" w:sz="0" w:space="0" w:color="auto"/>
        <w:left w:val="none" w:sz="0" w:space="0" w:color="auto"/>
        <w:bottom w:val="none" w:sz="0" w:space="0" w:color="auto"/>
        <w:right w:val="none" w:sz="0" w:space="0" w:color="auto"/>
      </w:divBdr>
      <w:divsChild>
        <w:div w:id="578565115">
          <w:marLeft w:val="0"/>
          <w:marRight w:val="0"/>
          <w:marTop w:val="0"/>
          <w:marBottom w:val="0"/>
          <w:divBdr>
            <w:top w:val="none" w:sz="0" w:space="0" w:color="auto"/>
            <w:left w:val="none" w:sz="0" w:space="0" w:color="auto"/>
            <w:bottom w:val="none" w:sz="0" w:space="0" w:color="auto"/>
            <w:right w:val="none" w:sz="0" w:space="0" w:color="auto"/>
          </w:divBdr>
          <w:divsChild>
            <w:div w:id="1314483352">
              <w:marLeft w:val="0"/>
              <w:marRight w:val="0"/>
              <w:marTop w:val="0"/>
              <w:marBottom w:val="0"/>
              <w:divBdr>
                <w:top w:val="none" w:sz="0" w:space="0" w:color="auto"/>
                <w:left w:val="none" w:sz="0" w:space="0" w:color="auto"/>
                <w:bottom w:val="none" w:sz="0" w:space="0" w:color="auto"/>
                <w:right w:val="none" w:sz="0" w:space="0" w:color="auto"/>
              </w:divBdr>
              <w:divsChild>
                <w:div w:id="1050812230">
                  <w:marLeft w:val="0"/>
                  <w:marRight w:val="0"/>
                  <w:marTop w:val="0"/>
                  <w:marBottom w:val="0"/>
                  <w:divBdr>
                    <w:top w:val="none" w:sz="0" w:space="0" w:color="auto"/>
                    <w:left w:val="none" w:sz="0" w:space="0" w:color="auto"/>
                    <w:bottom w:val="none" w:sz="0" w:space="0" w:color="auto"/>
                    <w:right w:val="none" w:sz="0" w:space="0" w:color="auto"/>
                  </w:divBdr>
                  <w:divsChild>
                    <w:div w:id="459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86613">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sChild>
        <w:div w:id="598561012">
          <w:marLeft w:val="0"/>
          <w:marRight w:val="0"/>
          <w:marTop w:val="0"/>
          <w:marBottom w:val="0"/>
          <w:divBdr>
            <w:top w:val="none" w:sz="0" w:space="0" w:color="auto"/>
            <w:left w:val="none" w:sz="0" w:space="0" w:color="auto"/>
            <w:bottom w:val="none" w:sz="0" w:space="0" w:color="auto"/>
            <w:right w:val="none" w:sz="0" w:space="0" w:color="auto"/>
          </w:divBdr>
          <w:divsChild>
            <w:div w:id="1351830954">
              <w:marLeft w:val="0"/>
              <w:marRight w:val="0"/>
              <w:marTop w:val="0"/>
              <w:marBottom w:val="0"/>
              <w:divBdr>
                <w:top w:val="none" w:sz="0" w:space="0" w:color="auto"/>
                <w:left w:val="none" w:sz="0" w:space="0" w:color="auto"/>
                <w:bottom w:val="none" w:sz="0" w:space="0" w:color="auto"/>
                <w:right w:val="none" w:sz="0" w:space="0" w:color="auto"/>
              </w:divBdr>
              <w:divsChild>
                <w:div w:id="2238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0149">
      <w:bodyDiv w:val="1"/>
      <w:marLeft w:val="0"/>
      <w:marRight w:val="0"/>
      <w:marTop w:val="0"/>
      <w:marBottom w:val="0"/>
      <w:divBdr>
        <w:top w:val="none" w:sz="0" w:space="0" w:color="auto"/>
        <w:left w:val="none" w:sz="0" w:space="0" w:color="auto"/>
        <w:bottom w:val="none" w:sz="0" w:space="0" w:color="auto"/>
        <w:right w:val="none" w:sz="0" w:space="0" w:color="auto"/>
      </w:divBdr>
      <w:divsChild>
        <w:div w:id="47463744">
          <w:marLeft w:val="0"/>
          <w:marRight w:val="0"/>
          <w:marTop w:val="0"/>
          <w:marBottom w:val="0"/>
          <w:divBdr>
            <w:top w:val="none" w:sz="0" w:space="0" w:color="auto"/>
            <w:left w:val="none" w:sz="0" w:space="0" w:color="auto"/>
            <w:bottom w:val="none" w:sz="0" w:space="0" w:color="auto"/>
            <w:right w:val="none" w:sz="0" w:space="0" w:color="auto"/>
          </w:divBdr>
        </w:div>
        <w:div w:id="1253514275">
          <w:marLeft w:val="0"/>
          <w:marRight w:val="0"/>
          <w:marTop w:val="0"/>
          <w:marBottom w:val="0"/>
          <w:divBdr>
            <w:top w:val="none" w:sz="0" w:space="0" w:color="auto"/>
            <w:left w:val="none" w:sz="0" w:space="0" w:color="auto"/>
            <w:bottom w:val="none" w:sz="0" w:space="0" w:color="auto"/>
            <w:right w:val="none" w:sz="0" w:space="0" w:color="auto"/>
          </w:divBdr>
        </w:div>
        <w:div w:id="2004161231">
          <w:marLeft w:val="0"/>
          <w:marRight w:val="0"/>
          <w:marTop w:val="0"/>
          <w:marBottom w:val="0"/>
          <w:divBdr>
            <w:top w:val="none" w:sz="0" w:space="0" w:color="auto"/>
            <w:left w:val="none" w:sz="0" w:space="0" w:color="auto"/>
            <w:bottom w:val="none" w:sz="0" w:space="0" w:color="auto"/>
            <w:right w:val="none" w:sz="0" w:space="0" w:color="auto"/>
          </w:divBdr>
        </w:div>
        <w:div w:id="762071032">
          <w:marLeft w:val="0"/>
          <w:marRight w:val="0"/>
          <w:marTop w:val="0"/>
          <w:marBottom w:val="0"/>
          <w:divBdr>
            <w:top w:val="none" w:sz="0" w:space="0" w:color="auto"/>
            <w:left w:val="none" w:sz="0" w:space="0" w:color="auto"/>
            <w:bottom w:val="none" w:sz="0" w:space="0" w:color="auto"/>
            <w:right w:val="none" w:sz="0" w:space="0" w:color="auto"/>
          </w:divBdr>
        </w:div>
        <w:div w:id="563178232">
          <w:marLeft w:val="0"/>
          <w:marRight w:val="0"/>
          <w:marTop w:val="0"/>
          <w:marBottom w:val="0"/>
          <w:divBdr>
            <w:top w:val="none" w:sz="0" w:space="0" w:color="auto"/>
            <w:left w:val="none" w:sz="0" w:space="0" w:color="auto"/>
            <w:bottom w:val="none" w:sz="0" w:space="0" w:color="auto"/>
            <w:right w:val="none" w:sz="0" w:space="0" w:color="auto"/>
          </w:divBdr>
        </w:div>
        <w:div w:id="1407916907">
          <w:marLeft w:val="0"/>
          <w:marRight w:val="0"/>
          <w:marTop w:val="0"/>
          <w:marBottom w:val="0"/>
          <w:divBdr>
            <w:top w:val="none" w:sz="0" w:space="0" w:color="auto"/>
            <w:left w:val="none" w:sz="0" w:space="0" w:color="auto"/>
            <w:bottom w:val="none" w:sz="0" w:space="0" w:color="auto"/>
            <w:right w:val="none" w:sz="0" w:space="0" w:color="auto"/>
          </w:divBdr>
        </w:div>
        <w:div w:id="1657102608">
          <w:marLeft w:val="0"/>
          <w:marRight w:val="0"/>
          <w:marTop w:val="0"/>
          <w:marBottom w:val="0"/>
          <w:divBdr>
            <w:top w:val="none" w:sz="0" w:space="0" w:color="auto"/>
            <w:left w:val="none" w:sz="0" w:space="0" w:color="auto"/>
            <w:bottom w:val="none" w:sz="0" w:space="0" w:color="auto"/>
            <w:right w:val="none" w:sz="0" w:space="0" w:color="auto"/>
          </w:divBdr>
        </w:div>
        <w:div w:id="1358850947">
          <w:marLeft w:val="0"/>
          <w:marRight w:val="0"/>
          <w:marTop w:val="0"/>
          <w:marBottom w:val="0"/>
          <w:divBdr>
            <w:top w:val="none" w:sz="0" w:space="0" w:color="auto"/>
            <w:left w:val="none" w:sz="0" w:space="0" w:color="auto"/>
            <w:bottom w:val="none" w:sz="0" w:space="0" w:color="auto"/>
            <w:right w:val="none" w:sz="0" w:space="0" w:color="auto"/>
          </w:divBdr>
        </w:div>
        <w:div w:id="863177333">
          <w:marLeft w:val="0"/>
          <w:marRight w:val="0"/>
          <w:marTop w:val="0"/>
          <w:marBottom w:val="0"/>
          <w:divBdr>
            <w:top w:val="none" w:sz="0" w:space="0" w:color="auto"/>
            <w:left w:val="none" w:sz="0" w:space="0" w:color="auto"/>
            <w:bottom w:val="none" w:sz="0" w:space="0" w:color="auto"/>
            <w:right w:val="none" w:sz="0" w:space="0" w:color="auto"/>
          </w:divBdr>
        </w:div>
      </w:divsChild>
    </w:div>
    <w:div w:id="1123619188">
      <w:bodyDiv w:val="1"/>
      <w:marLeft w:val="0"/>
      <w:marRight w:val="0"/>
      <w:marTop w:val="0"/>
      <w:marBottom w:val="0"/>
      <w:divBdr>
        <w:top w:val="none" w:sz="0" w:space="0" w:color="auto"/>
        <w:left w:val="none" w:sz="0" w:space="0" w:color="auto"/>
        <w:bottom w:val="none" w:sz="0" w:space="0" w:color="auto"/>
        <w:right w:val="none" w:sz="0" w:space="0" w:color="auto"/>
      </w:divBdr>
      <w:divsChild>
        <w:div w:id="35399427">
          <w:marLeft w:val="0"/>
          <w:marRight w:val="0"/>
          <w:marTop w:val="0"/>
          <w:marBottom w:val="0"/>
          <w:divBdr>
            <w:top w:val="none" w:sz="0" w:space="0" w:color="auto"/>
            <w:left w:val="none" w:sz="0" w:space="0" w:color="auto"/>
            <w:bottom w:val="none" w:sz="0" w:space="0" w:color="auto"/>
            <w:right w:val="none" w:sz="0" w:space="0" w:color="auto"/>
          </w:divBdr>
          <w:divsChild>
            <w:div w:id="1315833119">
              <w:marLeft w:val="0"/>
              <w:marRight w:val="0"/>
              <w:marTop w:val="0"/>
              <w:marBottom w:val="0"/>
              <w:divBdr>
                <w:top w:val="none" w:sz="0" w:space="0" w:color="auto"/>
                <w:left w:val="none" w:sz="0" w:space="0" w:color="auto"/>
                <w:bottom w:val="none" w:sz="0" w:space="0" w:color="auto"/>
                <w:right w:val="none" w:sz="0" w:space="0" w:color="auto"/>
              </w:divBdr>
              <w:divsChild>
                <w:div w:id="1598099649">
                  <w:marLeft w:val="0"/>
                  <w:marRight w:val="0"/>
                  <w:marTop w:val="0"/>
                  <w:marBottom w:val="0"/>
                  <w:divBdr>
                    <w:top w:val="none" w:sz="0" w:space="0" w:color="auto"/>
                    <w:left w:val="none" w:sz="0" w:space="0" w:color="auto"/>
                    <w:bottom w:val="none" w:sz="0" w:space="0" w:color="auto"/>
                    <w:right w:val="none" w:sz="0" w:space="0" w:color="auto"/>
                  </w:divBdr>
                  <w:divsChild>
                    <w:div w:id="3747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09234">
      <w:bodyDiv w:val="1"/>
      <w:marLeft w:val="0"/>
      <w:marRight w:val="0"/>
      <w:marTop w:val="0"/>
      <w:marBottom w:val="0"/>
      <w:divBdr>
        <w:top w:val="none" w:sz="0" w:space="0" w:color="auto"/>
        <w:left w:val="none" w:sz="0" w:space="0" w:color="auto"/>
        <w:bottom w:val="none" w:sz="0" w:space="0" w:color="auto"/>
        <w:right w:val="none" w:sz="0" w:space="0" w:color="auto"/>
      </w:divBdr>
    </w:div>
    <w:div w:id="1177427600">
      <w:bodyDiv w:val="1"/>
      <w:marLeft w:val="0"/>
      <w:marRight w:val="0"/>
      <w:marTop w:val="0"/>
      <w:marBottom w:val="0"/>
      <w:divBdr>
        <w:top w:val="none" w:sz="0" w:space="0" w:color="auto"/>
        <w:left w:val="none" w:sz="0" w:space="0" w:color="auto"/>
        <w:bottom w:val="none" w:sz="0" w:space="0" w:color="auto"/>
        <w:right w:val="none" w:sz="0" w:space="0" w:color="auto"/>
      </w:divBdr>
      <w:divsChild>
        <w:div w:id="1725256913">
          <w:marLeft w:val="0"/>
          <w:marRight w:val="0"/>
          <w:marTop w:val="0"/>
          <w:marBottom w:val="0"/>
          <w:divBdr>
            <w:top w:val="none" w:sz="0" w:space="0" w:color="auto"/>
            <w:left w:val="none" w:sz="0" w:space="0" w:color="auto"/>
            <w:bottom w:val="none" w:sz="0" w:space="0" w:color="auto"/>
            <w:right w:val="none" w:sz="0" w:space="0" w:color="auto"/>
          </w:divBdr>
        </w:div>
        <w:div w:id="74086298">
          <w:marLeft w:val="0"/>
          <w:marRight w:val="0"/>
          <w:marTop w:val="0"/>
          <w:marBottom w:val="0"/>
          <w:divBdr>
            <w:top w:val="none" w:sz="0" w:space="0" w:color="auto"/>
            <w:left w:val="none" w:sz="0" w:space="0" w:color="auto"/>
            <w:bottom w:val="none" w:sz="0" w:space="0" w:color="auto"/>
            <w:right w:val="none" w:sz="0" w:space="0" w:color="auto"/>
          </w:divBdr>
        </w:div>
        <w:div w:id="2044209511">
          <w:marLeft w:val="0"/>
          <w:marRight w:val="0"/>
          <w:marTop w:val="0"/>
          <w:marBottom w:val="0"/>
          <w:divBdr>
            <w:top w:val="none" w:sz="0" w:space="0" w:color="auto"/>
            <w:left w:val="none" w:sz="0" w:space="0" w:color="auto"/>
            <w:bottom w:val="none" w:sz="0" w:space="0" w:color="auto"/>
            <w:right w:val="none" w:sz="0" w:space="0" w:color="auto"/>
          </w:divBdr>
        </w:div>
        <w:div w:id="1854417937">
          <w:marLeft w:val="0"/>
          <w:marRight w:val="0"/>
          <w:marTop w:val="0"/>
          <w:marBottom w:val="0"/>
          <w:divBdr>
            <w:top w:val="none" w:sz="0" w:space="0" w:color="auto"/>
            <w:left w:val="none" w:sz="0" w:space="0" w:color="auto"/>
            <w:bottom w:val="none" w:sz="0" w:space="0" w:color="auto"/>
            <w:right w:val="none" w:sz="0" w:space="0" w:color="auto"/>
          </w:divBdr>
        </w:div>
        <w:div w:id="758213367">
          <w:marLeft w:val="0"/>
          <w:marRight w:val="0"/>
          <w:marTop w:val="0"/>
          <w:marBottom w:val="0"/>
          <w:divBdr>
            <w:top w:val="none" w:sz="0" w:space="0" w:color="auto"/>
            <w:left w:val="none" w:sz="0" w:space="0" w:color="auto"/>
            <w:bottom w:val="none" w:sz="0" w:space="0" w:color="auto"/>
            <w:right w:val="none" w:sz="0" w:space="0" w:color="auto"/>
          </w:divBdr>
        </w:div>
        <w:div w:id="999772278">
          <w:marLeft w:val="0"/>
          <w:marRight w:val="0"/>
          <w:marTop w:val="0"/>
          <w:marBottom w:val="0"/>
          <w:divBdr>
            <w:top w:val="none" w:sz="0" w:space="0" w:color="auto"/>
            <w:left w:val="none" w:sz="0" w:space="0" w:color="auto"/>
            <w:bottom w:val="none" w:sz="0" w:space="0" w:color="auto"/>
            <w:right w:val="none" w:sz="0" w:space="0" w:color="auto"/>
          </w:divBdr>
        </w:div>
        <w:div w:id="1294677088">
          <w:marLeft w:val="0"/>
          <w:marRight w:val="0"/>
          <w:marTop w:val="0"/>
          <w:marBottom w:val="0"/>
          <w:divBdr>
            <w:top w:val="none" w:sz="0" w:space="0" w:color="auto"/>
            <w:left w:val="none" w:sz="0" w:space="0" w:color="auto"/>
            <w:bottom w:val="none" w:sz="0" w:space="0" w:color="auto"/>
            <w:right w:val="none" w:sz="0" w:space="0" w:color="auto"/>
          </w:divBdr>
        </w:div>
        <w:div w:id="1343894422">
          <w:marLeft w:val="0"/>
          <w:marRight w:val="0"/>
          <w:marTop w:val="0"/>
          <w:marBottom w:val="0"/>
          <w:divBdr>
            <w:top w:val="none" w:sz="0" w:space="0" w:color="auto"/>
            <w:left w:val="none" w:sz="0" w:space="0" w:color="auto"/>
            <w:bottom w:val="none" w:sz="0" w:space="0" w:color="auto"/>
            <w:right w:val="none" w:sz="0" w:space="0" w:color="auto"/>
          </w:divBdr>
        </w:div>
        <w:div w:id="398940682">
          <w:marLeft w:val="0"/>
          <w:marRight w:val="0"/>
          <w:marTop w:val="0"/>
          <w:marBottom w:val="0"/>
          <w:divBdr>
            <w:top w:val="none" w:sz="0" w:space="0" w:color="auto"/>
            <w:left w:val="none" w:sz="0" w:space="0" w:color="auto"/>
            <w:bottom w:val="none" w:sz="0" w:space="0" w:color="auto"/>
            <w:right w:val="none" w:sz="0" w:space="0" w:color="auto"/>
          </w:divBdr>
        </w:div>
        <w:div w:id="1547792617">
          <w:marLeft w:val="0"/>
          <w:marRight w:val="0"/>
          <w:marTop w:val="0"/>
          <w:marBottom w:val="0"/>
          <w:divBdr>
            <w:top w:val="none" w:sz="0" w:space="0" w:color="auto"/>
            <w:left w:val="none" w:sz="0" w:space="0" w:color="auto"/>
            <w:bottom w:val="none" w:sz="0" w:space="0" w:color="auto"/>
            <w:right w:val="none" w:sz="0" w:space="0" w:color="auto"/>
          </w:divBdr>
        </w:div>
      </w:divsChild>
    </w:div>
    <w:div w:id="1247886622">
      <w:bodyDiv w:val="1"/>
      <w:marLeft w:val="0"/>
      <w:marRight w:val="0"/>
      <w:marTop w:val="0"/>
      <w:marBottom w:val="0"/>
      <w:divBdr>
        <w:top w:val="none" w:sz="0" w:space="0" w:color="auto"/>
        <w:left w:val="none" w:sz="0" w:space="0" w:color="auto"/>
        <w:bottom w:val="none" w:sz="0" w:space="0" w:color="auto"/>
        <w:right w:val="none" w:sz="0" w:space="0" w:color="auto"/>
      </w:divBdr>
      <w:divsChild>
        <w:div w:id="243151984">
          <w:marLeft w:val="0"/>
          <w:marRight w:val="0"/>
          <w:marTop w:val="0"/>
          <w:marBottom w:val="0"/>
          <w:divBdr>
            <w:top w:val="none" w:sz="0" w:space="0" w:color="auto"/>
            <w:left w:val="none" w:sz="0" w:space="0" w:color="auto"/>
            <w:bottom w:val="none" w:sz="0" w:space="0" w:color="auto"/>
            <w:right w:val="none" w:sz="0" w:space="0" w:color="auto"/>
          </w:divBdr>
          <w:divsChild>
            <w:div w:id="40591410">
              <w:marLeft w:val="0"/>
              <w:marRight w:val="0"/>
              <w:marTop w:val="0"/>
              <w:marBottom w:val="0"/>
              <w:divBdr>
                <w:top w:val="none" w:sz="0" w:space="0" w:color="auto"/>
                <w:left w:val="none" w:sz="0" w:space="0" w:color="auto"/>
                <w:bottom w:val="none" w:sz="0" w:space="0" w:color="auto"/>
                <w:right w:val="none" w:sz="0" w:space="0" w:color="auto"/>
              </w:divBdr>
              <w:divsChild>
                <w:div w:id="894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4869">
      <w:bodyDiv w:val="1"/>
      <w:marLeft w:val="0"/>
      <w:marRight w:val="0"/>
      <w:marTop w:val="0"/>
      <w:marBottom w:val="0"/>
      <w:divBdr>
        <w:top w:val="none" w:sz="0" w:space="0" w:color="auto"/>
        <w:left w:val="none" w:sz="0" w:space="0" w:color="auto"/>
        <w:bottom w:val="none" w:sz="0" w:space="0" w:color="auto"/>
        <w:right w:val="none" w:sz="0" w:space="0" w:color="auto"/>
      </w:divBdr>
    </w:div>
    <w:div w:id="1584293346">
      <w:bodyDiv w:val="1"/>
      <w:marLeft w:val="0"/>
      <w:marRight w:val="0"/>
      <w:marTop w:val="0"/>
      <w:marBottom w:val="0"/>
      <w:divBdr>
        <w:top w:val="none" w:sz="0" w:space="0" w:color="auto"/>
        <w:left w:val="none" w:sz="0" w:space="0" w:color="auto"/>
        <w:bottom w:val="none" w:sz="0" w:space="0" w:color="auto"/>
        <w:right w:val="none" w:sz="0" w:space="0" w:color="auto"/>
      </w:divBdr>
    </w:div>
    <w:div w:id="1613249259">
      <w:bodyDiv w:val="1"/>
      <w:marLeft w:val="0"/>
      <w:marRight w:val="0"/>
      <w:marTop w:val="0"/>
      <w:marBottom w:val="0"/>
      <w:divBdr>
        <w:top w:val="none" w:sz="0" w:space="0" w:color="auto"/>
        <w:left w:val="none" w:sz="0" w:space="0" w:color="auto"/>
        <w:bottom w:val="none" w:sz="0" w:space="0" w:color="auto"/>
        <w:right w:val="none" w:sz="0" w:space="0" w:color="auto"/>
      </w:divBdr>
      <w:divsChild>
        <w:div w:id="1879269495">
          <w:marLeft w:val="0"/>
          <w:marRight w:val="0"/>
          <w:marTop w:val="0"/>
          <w:marBottom w:val="0"/>
          <w:divBdr>
            <w:top w:val="none" w:sz="0" w:space="0" w:color="auto"/>
            <w:left w:val="none" w:sz="0" w:space="0" w:color="auto"/>
            <w:bottom w:val="none" w:sz="0" w:space="0" w:color="auto"/>
            <w:right w:val="none" w:sz="0" w:space="0" w:color="auto"/>
          </w:divBdr>
          <w:divsChild>
            <w:div w:id="1828400254">
              <w:marLeft w:val="0"/>
              <w:marRight w:val="0"/>
              <w:marTop w:val="0"/>
              <w:marBottom w:val="0"/>
              <w:divBdr>
                <w:top w:val="none" w:sz="0" w:space="0" w:color="auto"/>
                <w:left w:val="none" w:sz="0" w:space="0" w:color="auto"/>
                <w:bottom w:val="none" w:sz="0" w:space="0" w:color="auto"/>
                <w:right w:val="none" w:sz="0" w:space="0" w:color="auto"/>
              </w:divBdr>
              <w:divsChild>
                <w:div w:id="1790511580">
                  <w:marLeft w:val="0"/>
                  <w:marRight w:val="0"/>
                  <w:marTop w:val="0"/>
                  <w:marBottom w:val="0"/>
                  <w:divBdr>
                    <w:top w:val="none" w:sz="0" w:space="0" w:color="auto"/>
                    <w:left w:val="none" w:sz="0" w:space="0" w:color="auto"/>
                    <w:bottom w:val="none" w:sz="0" w:space="0" w:color="auto"/>
                    <w:right w:val="none" w:sz="0" w:space="0" w:color="auto"/>
                  </w:divBdr>
                  <w:divsChild>
                    <w:div w:id="1975715060">
                      <w:marLeft w:val="0"/>
                      <w:marRight w:val="0"/>
                      <w:marTop w:val="0"/>
                      <w:marBottom w:val="0"/>
                      <w:divBdr>
                        <w:top w:val="none" w:sz="0" w:space="0" w:color="auto"/>
                        <w:left w:val="none" w:sz="0" w:space="0" w:color="auto"/>
                        <w:bottom w:val="none" w:sz="0" w:space="0" w:color="auto"/>
                        <w:right w:val="none" w:sz="0" w:space="0" w:color="auto"/>
                      </w:divBdr>
                    </w:div>
                    <w:div w:id="417871090">
                      <w:marLeft w:val="0"/>
                      <w:marRight w:val="0"/>
                      <w:marTop w:val="0"/>
                      <w:marBottom w:val="0"/>
                      <w:divBdr>
                        <w:top w:val="none" w:sz="0" w:space="0" w:color="auto"/>
                        <w:left w:val="none" w:sz="0" w:space="0" w:color="auto"/>
                        <w:bottom w:val="none" w:sz="0" w:space="0" w:color="auto"/>
                        <w:right w:val="none" w:sz="0" w:space="0" w:color="auto"/>
                      </w:divBdr>
                    </w:div>
                    <w:div w:id="1338652054">
                      <w:marLeft w:val="0"/>
                      <w:marRight w:val="0"/>
                      <w:marTop w:val="0"/>
                      <w:marBottom w:val="0"/>
                      <w:divBdr>
                        <w:top w:val="none" w:sz="0" w:space="0" w:color="auto"/>
                        <w:left w:val="none" w:sz="0" w:space="0" w:color="auto"/>
                        <w:bottom w:val="none" w:sz="0" w:space="0" w:color="auto"/>
                        <w:right w:val="none" w:sz="0" w:space="0" w:color="auto"/>
                      </w:divBdr>
                    </w:div>
                    <w:div w:id="1698845803">
                      <w:marLeft w:val="0"/>
                      <w:marRight w:val="0"/>
                      <w:marTop w:val="0"/>
                      <w:marBottom w:val="0"/>
                      <w:divBdr>
                        <w:top w:val="none" w:sz="0" w:space="0" w:color="auto"/>
                        <w:left w:val="none" w:sz="0" w:space="0" w:color="auto"/>
                        <w:bottom w:val="none" w:sz="0" w:space="0" w:color="auto"/>
                        <w:right w:val="none" w:sz="0" w:space="0" w:color="auto"/>
                      </w:divBdr>
                    </w:div>
                    <w:div w:id="1088815677">
                      <w:marLeft w:val="0"/>
                      <w:marRight w:val="0"/>
                      <w:marTop w:val="0"/>
                      <w:marBottom w:val="0"/>
                      <w:divBdr>
                        <w:top w:val="none" w:sz="0" w:space="0" w:color="auto"/>
                        <w:left w:val="none" w:sz="0" w:space="0" w:color="auto"/>
                        <w:bottom w:val="none" w:sz="0" w:space="0" w:color="auto"/>
                        <w:right w:val="none" w:sz="0" w:space="0" w:color="auto"/>
                      </w:divBdr>
                    </w:div>
                    <w:div w:id="1844199464">
                      <w:marLeft w:val="0"/>
                      <w:marRight w:val="0"/>
                      <w:marTop w:val="0"/>
                      <w:marBottom w:val="0"/>
                      <w:divBdr>
                        <w:top w:val="none" w:sz="0" w:space="0" w:color="auto"/>
                        <w:left w:val="none" w:sz="0" w:space="0" w:color="auto"/>
                        <w:bottom w:val="none" w:sz="0" w:space="0" w:color="auto"/>
                        <w:right w:val="none" w:sz="0" w:space="0" w:color="auto"/>
                      </w:divBdr>
                    </w:div>
                    <w:div w:id="1279675620">
                      <w:marLeft w:val="0"/>
                      <w:marRight w:val="0"/>
                      <w:marTop w:val="0"/>
                      <w:marBottom w:val="0"/>
                      <w:divBdr>
                        <w:top w:val="none" w:sz="0" w:space="0" w:color="auto"/>
                        <w:left w:val="none" w:sz="0" w:space="0" w:color="auto"/>
                        <w:bottom w:val="none" w:sz="0" w:space="0" w:color="auto"/>
                        <w:right w:val="none" w:sz="0" w:space="0" w:color="auto"/>
                      </w:divBdr>
                    </w:div>
                  </w:divsChild>
                </w:div>
                <w:div w:id="1536693448">
                  <w:marLeft w:val="0"/>
                  <w:marRight w:val="0"/>
                  <w:marTop w:val="0"/>
                  <w:marBottom w:val="0"/>
                  <w:divBdr>
                    <w:top w:val="none" w:sz="0" w:space="0" w:color="auto"/>
                    <w:left w:val="none" w:sz="0" w:space="0" w:color="auto"/>
                    <w:bottom w:val="none" w:sz="0" w:space="0" w:color="auto"/>
                    <w:right w:val="none" w:sz="0" w:space="0" w:color="auto"/>
                  </w:divBdr>
                  <w:divsChild>
                    <w:div w:id="1242838145">
                      <w:marLeft w:val="0"/>
                      <w:marRight w:val="0"/>
                      <w:marTop w:val="0"/>
                      <w:marBottom w:val="0"/>
                      <w:divBdr>
                        <w:top w:val="none" w:sz="0" w:space="0" w:color="auto"/>
                        <w:left w:val="none" w:sz="0" w:space="0" w:color="auto"/>
                        <w:bottom w:val="none" w:sz="0" w:space="0" w:color="auto"/>
                        <w:right w:val="none" w:sz="0" w:space="0" w:color="auto"/>
                      </w:divBdr>
                    </w:div>
                  </w:divsChild>
                </w:div>
                <w:div w:id="854196430">
                  <w:marLeft w:val="0"/>
                  <w:marRight w:val="0"/>
                  <w:marTop w:val="0"/>
                  <w:marBottom w:val="0"/>
                  <w:divBdr>
                    <w:top w:val="none" w:sz="0" w:space="0" w:color="auto"/>
                    <w:left w:val="none" w:sz="0" w:space="0" w:color="auto"/>
                    <w:bottom w:val="none" w:sz="0" w:space="0" w:color="auto"/>
                    <w:right w:val="none" w:sz="0" w:space="0" w:color="auto"/>
                  </w:divBdr>
                  <w:divsChild>
                    <w:div w:id="962003740">
                      <w:marLeft w:val="0"/>
                      <w:marRight w:val="0"/>
                      <w:marTop w:val="0"/>
                      <w:marBottom w:val="0"/>
                      <w:divBdr>
                        <w:top w:val="none" w:sz="0" w:space="0" w:color="auto"/>
                        <w:left w:val="none" w:sz="0" w:space="0" w:color="auto"/>
                        <w:bottom w:val="none" w:sz="0" w:space="0" w:color="auto"/>
                        <w:right w:val="none" w:sz="0" w:space="0" w:color="auto"/>
                      </w:divBdr>
                    </w:div>
                    <w:div w:id="1789854144">
                      <w:marLeft w:val="0"/>
                      <w:marRight w:val="0"/>
                      <w:marTop w:val="0"/>
                      <w:marBottom w:val="0"/>
                      <w:divBdr>
                        <w:top w:val="none" w:sz="0" w:space="0" w:color="auto"/>
                        <w:left w:val="none" w:sz="0" w:space="0" w:color="auto"/>
                        <w:bottom w:val="none" w:sz="0" w:space="0" w:color="auto"/>
                        <w:right w:val="none" w:sz="0" w:space="0" w:color="auto"/>
                      </w:divBdr>
                      <w:divsChild>
                        <w:div w:id="68433157">
                          <w:marLeft w:val="0"/>
                          <w:marRight w:val="0"/>
                          <w:marTop w:val="0"/>
                          <w:marBottom w:val="0"/>
                          <w:divBdr>
                            <w:top w:val="none" w:sz="0" w:space="0" w:color="auto"/>
                            <w:left w:val="none" w:sz="0" w:space="0" w:color="auto"/>
                            <w:bottom w:val="none" w:sz="0" w:space="0" w:color="auto"/>
                            <w:right w:val="none" w:sz="0" w:space="0" w:color="auto"/>
                          </w:divBdr>
                          <w:divsChild>
                            <w:div w:id="1607693133">
                              <w:marLeft w:val="0"/>
                              <w:marRight w:val="0"/>
                              <w:marTop w:val="0"/>
                              <w:marBottom w:val="0"/>
                              <w:divBdr>
                                <w:top w:val="none" w:sz="0" w:space="0" w:color="auto"/>
                                <w:left w:val="none" w:sz="0" w:space="0" w:color="auto"/>
                                <w:bottom w:val="none" w:sz="0" w:space="0" w:color="auto"/>
                                <w:right w:val="none" w:sz="0" w:space="0" w:color="auto"/>
                              </w:divBdr>
                            </w:div>
                          </w:divsChild>
                        </w:div>
                        <w:div w:id="1266384237">
                          <w:marLeft w:val="0"/>
                          <w:marRight w:val="0"/>
                          <w:marTop w:val="0"/>
                          <w:marBottom w:val="0"/>
                          <w:divBdr>
                            <w:top w:val="none" w:sz="0" w:space="0" w:color="auto"/>
                            <w:left w:val="none" w:sz="0" w:space="0" w:color="auto"/>
                            <w:bottom w:val="none" w:sz="0" w:space="0" w:color="auto"/>
                            <w:right w:val="none" w:sz="0" w:space="0" w:color="auto"/>
                          </w:divBdr>
                          <w:divsChild>
                            <w:div w:id="189149760">
                              <w:marLeft w:val="0"/>
                              <w:marRight w:val="0"/>
                              <w:marTop w:val="0"/>
                              <w:marBottom w:val="0"/>
                              <w:divBdr>
                                <w:top w:val="none" w:sz="0" w:space="0" w:color="auto"/>
                                <w:left w:val="none" w:sz="0" w:space="0" w:color="auto"/>
                                <w:bottom w:val="none" w:sz="0" w:space="0" w:color="auto"/>
                                <w:right w:val="none" w:sz="0" w:space="0" w:color="auto"/>
                              </w:divBdr>
                            </w:div>
                          </w:divsChild>
                        </w:div>
                        <w:div w:id="647903626">
                          <w:marLeft w:val="0"/>
                          <w:marRight w:val="0"/>
                          <w:marTop w:val="0"/>
                          <w:marBottom w:val="0"/>
                          <w:divBdr>
                            <w:top w:val="none" w:sz="0" w:space="0" w:color="auto"/>
                            <w:left w:val="none" w:sz="0" w:space="0" w:color="auto"/>
                            <w:bottom w:val="none" w:sz="0" w:space="0" w:color="auto"/>
                            <w:right w:val="none" w:sz="0" w:space="0" w:color="auto"/>
                          </w:divBdr>
                          <w:divsChild>
                            <w:div w:id="16668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40720242">
      <w:bodyDiv w:val="1"/>
      <w:marLeft w:val="0"/>
      <w:marRight w:val="0"/>
      <w:marTop w:val="0"/>
      <w:marBottom w:val="0"/>
      <w:divBdr>
        <w:top w:val="none" w:sz="0" w:space="0" w:color="auto"/>
        <w:left w:val="none" w:sz="0" w:space="0" w:color="auto"/>
        <w:bottom w:val="none" w:sz="0" w:space="0" w:color="auto"/>
        <w:right w:val="none" w:sz="0" w:space="0" w:color="auto"/>
      </w:divBdr>
    </w:div>
    <w:div w:id="1756437301">
      <w:bodyDiv w:val="1"/>
      <w:marLeft w:val="0"/>
      <w:marRight w:val="0"/>
      <w:marTop w:val="0"/>
      <w:marBottom w:val="0"/>
      <w:divBdr>
        <w:top w:val="none" w:sz="0" w:space="0" w:color="auto"/>
        <w:left w:val="none" w:sz="0" w:space="0" w:color="auto"/>
        <w:bottom w:val="none" w:sz="0" w:space="0" w:color="auto"/>
        <w:right w:val="none" w:sz="0" w:space="0" w:color="auto"/>
      </w:divBdr>
      <w:divsChild>
        <w:div w:id="207496512">
          <w:marLeft w:val="0"/>
          <w:marRight w:val="0"/>
          <w:marTop w:val="0"/>
          <w:marBottom w:val="0"/>
          <w:divBdr>
            <w:top w:val="none" w:sz="0" w:space="0" w:color="auto"/>
            <w:left w:val="none" w:sz="0" w:space="0" w:color="auto"/>
            <w:bottom w:val="none" w:sz="0" w:space="0" w:color="auto"/>
            <w:right w:val="none" w:sz="0" w:space="0" w:color="auto"/>
          </w:divBdr>
          <w:divsChild>
            <w:div w:id="779301361">
              <w:marLeft w:val="0"/>
              <w:marRight w:val="0"/>
              <w:marTop w:val="0"/>
              <w:marBottom w:val="0"/>
              <w:divBdr>
                <w:top w:val="none" w:sz="0" w:space="0" w:color="auto"/>
                <w:left w:val="none" w:sz="0" w:space="0" w:color="auto"/>
                <w:bottom w:val="none" w:sz="0" w:space="0" w:color="auto"/>
                <w:right w:val="none" w:sz="0" w:space="0" w:color="auto"/>
              </w:divBdr>
              <w:divsChild>
                <w:div w:id="993291056">
                  <w:marLeft w:val="0"/>
                  <w:marRight w:val="0"/>
                  <w:marTop w:val="0"/>
                  <w:marBottom w:val="0"/>
                  <w:divBdr>
                    <w:top w:val="none" w:sz="0" w:space="0" w:color="auto"/>
                    <w:left w:val="none" w:sz="0" w:space="0" w:color="auto"/>
                    <w:bottom w:val="none" w:sz="0" w:space="0" w:color="auto"/>
                    <w:right w:val="none" w:sz="0" w:space="0" w:color="auto"/>
                  </w:divBdr>
                  <w:divsChild>
                    <w:div w:id="1557355985">
                      <w:marLeft w:val="0"/>
                      <w:marRight w:val="0"/>
                      <w:marTop w:val="0"/>
                      <w:marBottom w:val="0"/>
                      <w:divBdr>
                        <w:top w:val="none" w:sz="0" w:space="0" w:color="auto"/>
                        <w:left w:val="none" w:sz="0" w:space="0" w:color="auto"/>
                        <w:bottom w:val="none" w:sz="0" w:space="0" w:color="auto"/>
                        <w:right w:val="none" w:sz="0" w:space="0" w:color="auto"/>
                      </w:divBdr>
                    </w:div>
                  </w:divsChild>
                </w:div>
                <w:div w:id="356540683">
                  <w:marLeft w:val="0"/>
                  <w:marRight w:val="0"/>
                  <w:marTop w:val="0"/>
                  <w:marBottom w:val="0"/>
                  <w:divBdr>
                    <w:top w:val="none" w:sz="0" w:space="0" w:color="auto"/>
                    <w:left w:val="none" w:sz="0" w:space="0" w:color="auto"/>
                    <w:bottom w:val="none" w:sz="0" w:space="0" w:color="auto"/>
                    <w:right w:val="none" w:sz="0" w:space="0" w:color="auto"/>
                  </w:divBdr>
                  <w:divsChild>
                    <w:div w:id="724640651">
                      <w:marLeft w:val="0"/>
                      <w:marRight w:val="0"/>
                      <w:marTop w:val="0"/>
                      <w:marBottom w:val="0"/>
                      <w:divBdr>
                        <w:top w:val="none" w:sz="0" w:space="0" w:color="auto"/>
                        <w:left w:val="none" w:sz="0" w:space="0" w:color="auto"/>
                        <w:bottom w:val="none" w:sz="0" w:space="0" w:color="auto"/>
                        <w:right w:val="none" w:sz="0" w:space="0" w:color="auto"/>
                      </w:divBdr>
                    </w:div>
                  </w:divsChild>
                </w:div>
                <w:div w:id="354355452">
                  <w:marLeft w:val="0"/>
                  <w:marRight w:val="0"/>
                  <w:marTop w:val="0"/>
                  <w:marBottom w:val="0"/>
                  <w:divBdr>
                    <w:top w:val="none" w:sz="0" w:space="0" w:color="auto"/>
                    <w:left w:val="none" w:sz="0" w:space="0" w:color="auto"/>
                    <w:bottom w:val="none" w:sz="0" w:space="0" w:color="auto"/>
                    <w:right w:val="none" w:sz="0" w:space="0" w:color="auto"/>
                  </w:divBdr>
                  <w:divsChild>
                    <w:div w:id="510948117">
                      <w:marLeft w:val="0"/>
                      <w:marRight w:val="0"/>
                      <w:marTop w:val="0"/>
                      <w:marBottom w:val="0"/>
                      <w:divBdr>
                        <w:top w:val="none" w:sz="0" w:space="0" w:color="auto"/>
                        <w:left w:val="none" w:sz="0" w:space="0" w:color="auto"/>
                        <w:bottom w:val="none" w:sz="0" w:space="0" w:color="auto"/>
                        <w:right w:val="none" w:sz="0" w:space="0" w:color="auto"/>
                      </w:divBdr>
                    </w:div>
                  </w:divsChild>
                </w:div>
                <w:div w:id="712536897">
                  <w:marLeft w:val="0"/>
                  <w:marRight w:val="0"/>
                  <w:marTop w:val="0"/>
                  <w:marBottom w:val="0"/>
                  <w:divBdr>
                    <w:top w:val="none" w:sz="0" w:space="0" w:color="auto"/>
                    <w:left w:val="none" w:sz="0" w:space="0" w:color="auto"/>
                    <w:bottom w:val="none" w:sz="0" w:space="0" w:color="auto"/>
                    <w:right w:val="none" w:sz="0" w:space="0" w:color="auto"/>
                  </w:divBdr>
                  <w:divsChild>
                    <w:div w:id="6556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1915">
          <w:marLeft w:val="0"/>
          <w:marRight w:val="0"/>
          <w:marTop w:val="0"/>
          <w:marBottom w:val="0"/>
          <w:divBdr>
            <w:top w:val="none" w:sz="0" w:space="0" w:color="auto"/>
            <w:left w:val="none" w:sz="0" w:space="0" w:color="auto"/>
            <w:bottom w:val="none" w:sz="0" w:space="0" w:color="auto"/>
            <w:right w:val="none" w:sz="0" w:space="0" w:color="auto"/>
          </w:divBdr>
          <w:divsChild>
            <w:div w:id="1501191069">
              <w:marLeft w:val="0"/>
              <w:marRight w:val="0"/>
              <w:marTop w:val="0"/>
              <w:marBottom w:val="0"/>
              <w:divBdr>
                <w:top w:val="none" w:sz="0" w:space="0" w:color="auto"/>
                <w:left w:val="none" w:sz="0" w:space="0" w:color="auto"/>
                <w:bottom w:val="none" w:sz="0" w:space="0" w:color="auto"/>
                <w:right w:val="none" w:sz="0" w:space="0" w:color="auto"/>
              </w:divBdr>
              <w:divsChild>
                <w:div w:id="1385564653">
                  <w:marLeft w:val="0"/>
                  <w:marRight w:val="0"/>
                  <w:marTop w:val="0"/>
                  <w:marBottom w:val="0"/>
                  <w:divBdr>
                    <w:top w:val="none" w:sz="0" w:space="0" w:color="auto"/>
                    <w:left w:val="none" w:sz="0" w:space="0" w:color="auto"/>
                    <w:bottom w:val="none" w:sz="0" w:space="0" w:color="auto"/>
                    <w:right w:val="none" w:sz="0" w:space="0" w:color="auto"/>
                  </w:divBdr>
                  <w:divsChild>
                    <w:div w:id="1022442018">
                      <w:marLeft w:val="0"/>
                      <w:marRight w:val="0"/>
                      <w:marTop w:val="0"/>
                      <w:marBottom w:val="0"/>
                      <w:divBdr>
                        <w:top w:val="none" w:sz="0" w:space="0" w:color="auto"/>
                        <w:left w:val="none" w:sz="0" w:space="0" w:color="auto"/>
                        <w:bottom w:val="none" w:sz="0" w:space="0" w:color="auto"/>
                        <w:right w:val="none" w:sz="0" w:space="0" w:color="auto"/>
                      </w:divBdr>
                      <w:divsChild>
                        <w:div w:id="768356433">
                          <w:marLeft w:val="0"/>
                          <w:marRight w:val="0"/>
                          <w:marTop w:val="0"/>
                          <w:marBottom w:val="0"/>
                          <w:divBdr>
                            <w:top w:val="none" w:sz="0" w:space="0" w:color="auto"/>
                            <w:left w:val="none" w:sz="0" w:space="0" w:color="auto"/>
                            <w:bottom w:val="none" w:sz="0" w:space="0" w:color="auto"/>
                            <w:right w:val="none" w:sz="0" w:space="0" w:color="auto"/>
                          </w:divBdr>
                          <w:divsChild>
                            <w:div w:id="588465171">
                              <w:marLeft w:val="0"/>
                              <w:marRight w:val="0"/>
                              <w:marTop w:val="0"/>
                              <w:marBottom w:val="0"/>
                              <w:divBdr>
                                <w:top w:val="none" w:sz="0" w:space="0" w:color="auto"/>
                                <w:left w:val="none" w:sz="0" w:space="0" w:color="auto"/>
                                <w:bottom w:val="none" w:sz="0" w:space="0" w:color="auto"/>
                                <w:right w:val="none" w:sz="0" w:space="0" w:color="auto"/>
                              </w:divBdr>
                              <w:divsChild>
                                <w:div w:id="2019043368">
                                  <w:marLeft w:val="0"/>
                                  <w:marRight w:val="0"/>
                                  <w:marTop w:val="0"/>
                                  <w:marBottom w:val="0"/>
                                  <w:divBdr>
                                    <w:top w:val="none" w:sz="0" w:space="0" w:color="auto"/>
                                    <w:left w:val="none" w:sz="0" w:space="0" w:color="auto"/>
                                    <w:bottom w:val="none" w:sz="0" w:space="0" w:color="auto"/>
                                    <w:right w:val="none" w:sz="0" w:space="0" w:color="auto"/>
                                  </w:divBdr>
                                  <w:divsChild>
                                    <w:div w:id="510219430">
                                      <w:marLeft w:val="0"/>
                                      <w:marRight w:val="0"/>
                                      <w:marTop w:val="0"/>
                                      <w:marBottom w:val="0"/>
                                      <w:divBdr>
                                        <w:top w:val="none" w:sz="0" w:space="0" w:color="auto"/>
                                        <w:left w:val="none" w:sz="0" w:space="0" w:color="auto"/>
                                        <w:bottom w:val="none" w:sz="0" w:space="0" w:color="auto"/>
                                        <w:right w:val="none" w:sz="0" w:space="0" w:color="auto"/>
                                      </w:divBdr>
                                      <w:divsChild>
                                        <w:div w:id="1152910787">
                                          <w:marLeft w:val="0"/>
                                          <w:marRight w:val="0"/>
                                          <w:marTop w:val="0"/>
                                          <w:marBottom w:val="0"/>
                                          <w:divBdr>
                                            <w:top w:val="none" w:sz="0" w:space="0" w:color="auto"/>
                                            <w:left w:val="none" w:sz="0" w:space="0" w:color="auto"/>
                                            <w:bottom w:val="none" w:sz="0" w:space="0" w:color="auto"/>
                                            <w:right w:val="none" w:sz="0" w:space="0" w:color="auto"/>
                                          </w:divBdr>
                                          <w:divsChild>
                                            <w:div w:id="1211503305">
                                              <w:marLeft w:val="0"/>
                                              <w:marRight w:val="0"/>
                                              <w:marTop w:val="0"/>
                                              <w:marBottom w:val="0"/>
                                              <w:divBdr>
                                                <w:top w:val="none" w:sz="0" w:space="0" w:color="auto"/>
                                                <w:left w:val="none" w:sz="0" w:space="0" w:color="auto"/>
                                                <w:bottom w:val="none" w:sz="0" w:space="0" w:color="auto"/>
                                                <w:right w:val="none" w:sz="0" w:space="0" w:color="auto"/>
                                              </w:divBdr>
                                              <w:divsChild>
                                                <w:div w:id="4197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6058">
                                          <w:marLeft w:val="0"/>
                                          <w:marRight w:val="0"/>
                                          <w:marTop w:val="0"/>
                                          <w:marBottom w:val="0"/>
                                          <w:divBdr>
                                            <w:top w:val="none" w:sz="0" w:space="0" w:color="auto"/>
                                            <w:left w:val="none" w:sz="0" w:space="0" w:color="auto"/>
                                            <w:bottom w:val="none" w:sz="0" w:space="0" w:color="auto"/>
                                            <w:right w:val="none" w:sz="0" w:space="0" w:color="auto"/>
                                          </w:divBdr>
                                          <w:divsChild>
                                            <w:div w:id="952860524">
                                              <w:marLeft w:val="0"/>
                                              <w:marRight w:val="0"/>
                                              <w:marTop w:val="0"/>
                                              <w:marBottom w:val="0"/>
                                              <w:divBdr>
                                                <w:top w:val="none" w:sz="0" w:space="0" w:color="auto"/>
                                                <w:left w:val="none" w:sz="0" w:space="0" w:color="auto"/>
                                                <w:bottom w:val="none" w:sz="0" w:space="0" w:color="auto"/>
                                                <w:right w:val="none" w:sz="0" w:space="0" w:color="auto"/>
                                              </w:divBdr>
                                              <w:divsChild>
                                                <w:div w:id="454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4436">
                                          <w:marLeft w:val="0"/>
                                          <w:marRight w:val="0"/>
                                          <w:marTop w:val="0"/>
                                          <w:marBottom w:val="0"/>
                                          <w:divBdr>
                                            <w:top w:val="none" w:sz="0" w:space="0" w:color="auto"/>
                                            <w:left w:val="none" w:sz="0" w:space="0" w:color="auto"/>
                                            <w:bottom w:val="none" w:sz="0" w:space="0" w:color="auto"/>
                                            <w:right w:val="none" w:sz="0" w:space="0" w:color="auto"/>
                                          </w:divBdr>
                                          <w:divsChild>
                                            <w:div w:id="414789854">
                                              <w:marLeft w:val="0"/>
                                              <w:marRight w:val="0"/>
                                              <w:marTop w:val="0"/>
                                              <w:marBottom w:val="0"/>
                                              <w:divBdr>
                                                <w:top w:val="none" w:sz="0" w:space="0" w:color="auto"/>
                                                <w:left w:val="none" w:sz="0" w:space="0" w:color="auto"/>
                                                <w:bottom w:val="none" w:sz="0" w:space="0" w:color="auto"/>
                                                <w:right w:val="none" w:sz="0" w:space="0" w:color="auto"/>
                                              </w:divBdr>
                                              <w:divsChild>
                                                <w:div w:id="10817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39420">
      <w:bodyDiv w:val="1"/>
      <w:marLeft w:val="0"/>
      <w:marRight w:val="0"/>
      <w:marTop w:val="0"/>
      <w:marBottom w:val="0"/>
      <w:divBdr>
        <w:top w:val="none" w:sz="0" w:space="0" w:color="auto"/>
        <w:left w:val="none" w:sz="0" w:space="0" w:color="auto"/>
        <w:bottom w:val="none" w:sz="0" w:space="0" w:color="auto"/>
        <w:right w:val="none" w:sz="0" w:space="0" w:color="auto"/>
      </w:divBdr>
      <w:divsChild>
        <w:div w:id="438725502">
          <w:marLeft w:val="0"/>
          <w:marRight w:val="0"/>
          <w:marTop w:val="0"/>
          <w:marBottom w:val="0"/>
          <w:divBdr>
            <w:top w:val="none" w:sz="0" w:space="0" w:color="auto"/>
            <w:left w:val="none" w:sz="0" w:space="0" w:color="auto"/>
            <w:bottom w:val="none" w:sz="0" w:space="0" w:color="auto"/>
            <w:right w:val="none" w:sz="0" w:space="0" w:color="auto"/>
          </w:divBdr>
          <w:divsChild>
            <w:div w:id="1545173138">
              <w:marLeft w:val="0"/>
              <w:marRight w:val="0"/>
              <w:marTop w:val="0"/>
              <w:marBottom w:val="0"/>
              <w:divBdr>
                <w:top w:val="none" w:sz="0" w:space="0" w:color="auto"/>
                <w:left w:val="none" w:sz="0" w:space="0" w:color="auto"/>
                <w:bottom w:val="none" w:sz="0" w:space="0" w:color="auto"/>
                <w:right w:val="none" w:sz="0" w:space="0" w:color="auto"/>
              </w:divBdr>
              <w:divsChild>
                <w:div w:id="11985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368">
      <w:bodyDiv w:val="1"/>
      <w:marLeft w:val="0"/>
      <w:marRight w:val="0"/>
      <w:marTop w:val="0"/>
      <w:marBottom w:val="0"/>
      <w:divBdr>
        <w:top w:val="none" w:sz="0" w:space="0" w:color="auto"/>
        <w:left w:val="none" w:sz="0" w:space="0" w:color="auto"/>
        <w:bottom w:val="none" w:sz="0" w:space="0" w:color="auto"/>
        <w:right w:val="none" w:sz="0" w:space="0" w:color="auto"/>
      </w:divBdr>
    </w:div>
    <w:div w:id="2037004648">
      <w:bodyDiv w:val="1"/>
      <w:marLeft w:val="0"/>
      <w:marRight w:val="0"/>
      <w:marTop w:val="0"/>
      <w:marBottom w:val="0"/>
      <w:divBdr>
        <w:top w:val="none" w:sz="0" w:space="0" w:color="auto"/>
        <w:left w:val="none" w:sz="0" w:space="0" w:color="auto"/>
        <w:bottom w:val="none" w:sz="0" w:space="0" w:color="auto"/>
        <w:right w:val="none" w:sz="0" w:space="0" w:color="auto"/>
      </w:divBdr>
      <w:divsChild>
        <w:div w:id="519899760">
          <w:marLeft w:val="0"/>
          <w:marRight w:val="0"/>
          <w:marTop w:val="0"/>
          <w:marBottom w:val="0"/>
          <w:divBdr>
            <w:top w:val="none" w:sz="0" w:space="0" w:color="auto"/>
            <w:left w:val="none" w:sz="0" w:space="0" w:color="auto"/>
            <w:bottom w:val="none" w:sz="0" w:space="0" w:color="auto"/>
            <w:right w:val="none" w:sz="0" w:space="0" w:color="auto"/>
          </w:divBdr>
          <w:divsChild>
            <w:div w:id="913860396">
              <w:marLeft w:val="0"/>
              <w:marRight w:val="0"/>
              <w:marTop w:val="0"/>
              <w:marBottom w:val="0"/>
              <w:divBdr>
                <w:top w:val="none" w:sz="0" w:space="0" w:color="auto"/>
                <w:left w:val="none" w:sz="0" w:space="0" w:color="auto"/>
                <w:bottom w:val="none" w:sz="0" w:space="0" w:color="auto"/>
                <w:right w:val="none" w:sz="0" w:space="0" w:color="auto"/>
              </w:divBdr>
              <w:divsChild>
                <w:div w:id="6737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technology/archive/2017/04/video-games-stories/524148/" TargetMode="External"/><Relationship Id="rId14" Type="http://schemas.openxmlformats.org/officeDocument/2006/relationships/hyperlink" Target="http://www.nymgamer.com/?p=16363" TargetMode="External"/><Relationship Id="rId15" Type="http://schemas.openxmlformats.org/officeDocument/2006/relationships/hyperlink" Target="https://hthr.itch.io/meatpunk-manifesto" TargetMode="External"/><Relationship Id="rId16" Type="http://schemas.openxmlformats.org/officeDocument/2006/relationships/hyperlink" Target="https://waypoint.vice.com/en_us/article/qva8p7/1870-reclaims-a-cyberpunk-future-from-colonial-wreckage" TargetMode="External"/><Relationship Id="rId17" Type="http://schemas.openxmlformats.org/officeDocument/2006/relationships/hyperlink" Target="https://www.eurogamer.net/articles/2018-09-25-saving-punk-from-cyberpunk" TargetMode="External"/><Relationship Id="rId18" Type="http://schemas.openxmlformats.org/officeDocument/2006/relationships/hyperlink" Target="http://msmagazine.com/blog/2018/05/04/sister-outsider-sister-citizen-unpacking-afrofuturism-janelle-monaes-dirty-computer/" TargetMode="External"/><Relationship Id="rId19" Type="http://schemas.openxmlformats.org/officeDocument/2006/relationships/hyperlink" Target="https://www.them.us/story/janelle-monaes-dirty-computer-delivers-a-black-feminist-and-queer-vision-of-freedom" TargetMode="External"/><Relationship Id="rId63" Type="http://schemas.openxmlformats.org/officeDocument/2006/relationships/hyperlink" Target="https://www.d2l.com/products/binder/" TargetMode="External"/><Relationship Id="rId64" Type="http://schemas.openxmlformats.org/officeDocument/2006/relationships/hyperlink" Target="https://www.d2l.com/products/binder/" TargetMode="External"/><Relationship Id="rId65" Type="http://schemas.openxmlformats.org/officeDocument/2006/relationships/hyperlink" Target="http://www.newmedia.tcu.edu" TargetMode="External"/><Relationship Id="rId66" Type="http://schemas.openxmlformats.org/officeDocument/2006/relationships/hyperlink" Target="http://www.newmedia.tcu.edu/weekly.html" TargetMode="External"/><Relationship Id="rId67" Type="http://schemas.openxmlformats.org/officeDocument/2006/relationships/hyperlink" Target="https://titleix.tcu.edu/title-ix/" TargetMode="External"/><Relationship Id="rId68" Type="http://schemas.openxmlformats.org/officeDocument/2006/relationships/hyperlink" Target="https://titleix.tcu.edu/title-ix/" TargetMode="External"/><Relationship Id="rId69" Type="http://schemas.openxmlformats.org/officeDocument/2006/relationships/hyperlink" Target="https://counseling.tcu.edu/" TargetMode="External"/><Relationship Id="rId50" Type="http://schemas.openxmlformats.org/officeDocument/2006/relationships/hyperlink" Target="http://www.allies.tcu.edu/training.asp" TargetMode="External"/><Relationship Id="rId51" Type="http://schemas.openxmlformats.org/officeDocument/2006/relationships/hyperlink" Target="http://www.albion.com/netiquette/" TargetMode="External"/><Relationship Id="rId52" Type="http://schemas.openxmlformats.org/officeDocument/2006/relationships/hyperlink" Target="http://www.albion.com/netiquette/" TargetMode="External"/><Relationship Id="rId53" Type="http://schemas.openxmlformats.org/officeDocument/2006/relationships/hyperlink" Target="http://www.uh.edu/policies/social-media/" TargetMode="External"/><Relationship Id="rId54" Type="http://schemas.openxmlformats.org/officeDocument/2006/relationships/hyperlink" Target="https://tinyurl.com/PersonalMedia" TargetMode="External"/><Relationship Id="rId55" Type="http://schemas.openxmlformats.org/officeDocument/2006/relationships/hyperlink" Target="https://tcu.codes/code/index/3-prohibited-conduct/3-4-academic-misconduct/" TargetMode="External"/><Relationship Id="rId56" Type="http://schemas.openxmlformats.org/officeDocument/2006/relationships/hyperlink" Target="http://tcu.smartcatalogiq.com/current/Undergraduate-Catalog/Student-Policies/Academic-Conduct-Policy-Details" TargetMode="External"/><Relationship Id="rId57" Type="http://schemas.openxmlformats.org/officeDocument/2006/relationships/hyperlink" Target="http://d2l.tcu.edu" TargetMode="External"/><Relationship Id="rId58" Type="http://schemas.openxmlformats.org/officeDocument/2006/relationships/hyperlink" Target="http://d2l.tcu.edu/" TargetMode="External"/><Relationship Id="rId59" Type="http://schemas.openxmlformats.org/officeDocument/2006/relationships/hyperlink" Target="http://tcuonline.tcu.edu/kb/how-do-i-log-in/" TargetMode="External"/><Relationship Id="rId40" Type="http://schemas.openxmlformats.org/officeDocument/2006/relationships/hyperlink" Target="https://www.them.us/story/janelle-monaes-dirty-computer-delivers-a-black-feminist-and-queer-vision-of-freedom" TargetMode="External"/><Relationship Id="rId41" Type="http://schemas.openxmlformats.org/officeDocument/2006/relationships/hyperlink" Target="https://medium.com/black-feminism/janelle-mon%C3%A1e-reclaiming-the-history-of-the-future-5c621ebaad7d" TargetMode="External"/><Relationship Id="rId42" Type="http://schemas.openxmlformats.org/officeDocument/2006/relationships/hyperlink" Target="http://nkjemisin.com/2013/09/how-long-til-black-future-month/" TargetMode="External"/><Relationship Id="rId43" Type="http://schemas.openxmlformats.org/officeDocument/2006/relationships/hyperlink" Target="https://thenextreel.com/trailer-rewind/raw/" TargetMode="External"/><Relationship Id="rId44" Type="http://schemas.openxmlformats.org/officeDocument/2006/relationships/hyperlink" Target="https://www.vanityfair.com/style/2018/06/comments-by-celebs-instagram-account-emma-diamond-julie-kramer" TargetMode="External"/><Relationship Id="rId45" Type="http://schemas.openxmlformats.org/officeDocument/2006/relationships/hyperlink" Target="https://www.gameskinny.com/2oxox/undertales-crazy-success-proves-gamers-are-ready-for-feminism-queer-romance-and-progressive-values" TargetMode="External"/><Relationship Id="rId46" Type="http://schemas.openxmlformats.org/officeDocument/2006/relationships/hyperlink" Target="https://www.rockpapershotgun.com/2015/10/15/conversations-with-myself-on-undertales-universal-appeal/" TargetMode="External"/><Relationship Id="rId47" Type="http://schemas.openxmlformats.org/officeDocument/2006/relationships/hyperlink" Target="https://www.theguardian.com/commentisfree/2017/mar/10/20-buffy-vampire-slayer-feminist" TargetMode="External"/><Relationship Id="rId48" Type="http://schemas.openxmlformats.org/officeDocument/2006/relationships/hyperlink" Target="http://ashleighshackelford.com/articles/2017/1/28/luke-cage-is-complicated-afrofuturism" TargetMode="External"/><Relationship Id="rId49" Type="http://schemas.openxmlformats.org/officeDocument/2006/relationships/hyperlink" Target="https://www.vice.com/en_us/article/evw3x4/luke-cage-wasnt-black-enough-to-be-a-classi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son.helms@tcu.edu" TargetMode="External"/><Relationship Id="rId9" Type="http://schemas.openxmlformats.org/officeDocument/2006/relationships/hyperlink" Target="http://www.borderlands.net.au/vol3no2_2004/ahmed_declarations.htm" TargetMode="External"/><Relationship Id="rId30" Type="http://schemas.openxmlformats.org/officeDocument/2006/relationships/hyperlink" Target="http://analoggamestudies.org/tag/disability-studies/" TargetMode="External"/><Relationship Id="rId31" Type="http://schemas.openxmlformats.org/officeDocument/2006/relationships/hyperlink" Target="https://hthr.itch.io/meatpunk-manifesto" TargetMode="External"/><Relationship Id="rId32" Type="http://schemas.openxmlformats.org/officeDocument/2006/relationships/hyperlink" Target="https://adanewmedia.org/2012/11/issue1-nakamura/?utm_source=rss&amp;utm_medium=rss&amp;utm_campaign=issue1-nakamura" TargetMode="External"/><Relationship Id="rId33" Type="http://schemas.openxmlformats.org/officeDocument/2006/relationships/hyperlink" Target="http://www.bartkira.com/" TargetMode="External"/><Relationship Id="rId34" Type="http://schemas.openxmlformats.org/officeDocument/2006/relationships/hyperlink" Target="https://gabymon.itch.io/1870" TargetMode="External"/><Relationship Id="rId35" Type="http://schemas.openxmlformats.org/officeDocument/2006/relationships/hyperlink" Target="https://www.youtube.com/watch?v=vjF9GgrY9c0" TargetMode="External"/><Relationship Id="rId36" Type="http://schemas.openxmlformats.org/officeDocument/2006/relationships/hyperlink" Target="https://waypoint.vice.com/en_us/article/qva8p7/1870-reclaims-a-cyberpunk-future-from-colonial-wreckage" TargetMode="External"/><Relationship Id="rId37" Type="http://schemas.openxmlformats.org/officeDocument/2006/relationships/hyperlink" Target="https://www.eurogamer.net/articles/2018-09-25-saving-punk-from-cyberpunk" TargetMode="External"/><Relationship Id="rId38" Type="http://schemas.openxmlformats.org/officeDocument/2006/relationships/hyperlink" Target="https://soundcloud.com/theread/lilac-lemonade" TargetMode="External"/><Relationship Id="rId39" Type="http://schemas.openxmlformats.org/officeDocument/2006/relationships/hyperlink" Target="http://msmagazine.com/blog/2018/05/04/sister-outsider-sister-citizen-unpacking-afrofuturism-janelle-monaes-dirty-computer/" TargetMode="External"/><Relationship Id="rId80" Type="http://schemas.openxmlformats.org/officeDocument/2006/relationships/theme" Target="theme/theme1.xml"/><Relationship Id="rId70" Type="http://schemas.openxmlformats.org/officeDocument/2006/relationships/hyperlink" Target="https://counseling.tcu.edu/" TargetMode="External"/><Relationship Id="rId71" Type="http://schemas.openxmlformats.org/officeDocument/2006/relationships/hyperlink" Target="https://titleix.tcu.edu/student-toolkit/" TargetMode="External"/><Relationship Id="rId72" Type="http://schemas.openxmlformats.org/officeDocument/2006/relationships/hyperlink" Target="https://titleix.tcu.edu/student-toolkit/" TargetMode="External"/><Relationship Id="rId20" Type="http://schemas.openxmlformats.org/officeDocument/2006/relationships/hyperlink" Target="https://medium.com/black-feminism/janelle-mon%C3%A1e-reclaiming-the-history-of-the-future-5c621ebaad7d" TargetMode="External"/><Relationship Id="rId21" Type="http://schemas.openxmlformats.org/officeDocument/2006/relationships/hyperlink" Target="https://gabymon.itch.io/1870" TargetMode="External"/><Relationship Id="rId22" Type="http://schemas.openxmlformats.org/officeDocument/2006/relationships/hyperlink" Target="http://www.borderlands.net.au/vol3no2_2004/ahmed_declarations.htm" TargetMode="External"/><Relationship Id="rId23" Type="http://schemas.openxmlformats.org/officeDocument/2006/relationships/hyperlink" Target="https://www.youtube.com/watch?v=UXuJ8yQf6dI&amp;feature=youtu.be" TargetMode="External"/><Relationship Id="rId24" Type="http://schemas.openxmlformats.org/officeDocument/2006/relationships/hyperlink" Target="https://www.stitcher.com/podcast/city-scout/dissect/e/49901224" TargetMode="External"/><Relationship Id="rId25" Type="http://schemas.openxmlformats.org/officeDocument/2006/relationships/hyperlink" Target="http://mcpress.media-commons.org/complextelevision/" TargetMode="External"/><Relationship Id="rId26" Type="http://schemas.openxmlformats.org/officeDocument/2006/relationships/hyperlink" Target="https://www.washingtonpost.com/news/the-intersect/wp/2014/10/14/the-only-guide-to-gamergate-you-will-ever-need-to-read/" TargetMode="External"/><Relationship Id="rId27" Type="http://schemas.openxmlformats.org/officeDocument/2006/relationships/hyperlink" Target="https://www.theguardian.com/technology/2016/dec/01/gamergate-alt-right-hate-trump" TargetMode="External"/><Relationship Id="rId28" Type="http://schemas.openxmlformats.org/officeDocument/2006/relationships/hyperlink" Target="https://www.theatlantic.com/technology/archive/2017/04/video-games-stories/524148/" TargetMode="External"/><Relationship Id="rId29" Type="http://schemas.openxmlformats.org/officeDocument/2006/relationships/hyperlink" Target="http://www.nymgamer.com/?p=16363" TargetMode="External"/><Relationship Id="rId73" Type="http://schemas.openxmlformats.org/officeDocument/2006/relationships/hyperlink" Target="http://www.acs.tcu.edu/disability_services.asp" TargetMode="External"/><Relationship Id="rId74" Type="http://schemas.openxmlformats.org/officeDocument/2006/relationships/hyperlink" Target="http://www.acs.tcu.edu/disability_services.asp" TargetMode="External"/><Relationship Id="rId75" Type="http://schemas.openxmlformats.org/officeDocument/2006/relationships/hyperlink" Target="http://www.acs.tcu.edu/disability_documentation.asp" TargetMode="External"/><Relationship Id="rId76" Type="http://schemas.openxmlformats.org/officeDocument/2006/relationships/hyperlink" Target="http://www.acs.tcu.edu/disability_documentation.asp" TargetMode="External"/><Relationship Id="rId77" Type="http://schemas.openxmlformats.org/officeDocument/2006/relationships/footer" Target="footer1.xml"/><Relationship Id="rId78" Type="http://schemas.openxmlformats.org/officeDocument/2006/relationships/footer" Target="footer2.xml"/><Relationship Id="rId79" Type="http://schemas.openxmlformats.org/officeDocument/2006/relationships/fontTable" Target="fontTable.xml"/><Relationship Id="rId60" Type="http://schemas.openxmlformats.org/officeDocument/2006/relationships/hyperlink" Target="http://tcuonline.tcu.edu/kb/how-do-i-log-in/" TargetMode="External"/><Relationship Id="rId61" Type="http://schemas.openxmlformats.org/officeDocument/2006/relationships/hyperlink" Target="https://www.d2l.com/products/pulse/" TargetMode="External"/><Relationship Id="rId62" Type="http://schemas.openxmlformats.org/officeDocument/2006/relationships/hyperlink" Target="https://www.d2l.com/products/pulse/" TargetMode="External"/><Relationship Id="rId10" Type="http://schemas.openxmlformats.org/officeDocument/2006/relationships/hyperlink" Target="https://www.youtube.com/watch?v=UXuJ8yQf6dI&amp;feature=youtu.be" TargetMode="External"/><Relationship Id="rId11" Type="http://schemas.openxmlformats.org/officeDocument/2006/relationships/hyperlink" Target="https://www.washingtonpost.com/news/the-intersect/wp/2014/10/14/the-only-guide-to-gamergate-you-will-ever-need-to-read/" TargetMode="External"/><Relationship Id="rId12" Type="http://schemas.openxmlformats.org/officeDocument/2006/relationships/hyperlink" Target="https://www.theguardian.com/technology/2016/dec/01/gamergate-alt-right-hate-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18</Pages>
  <Words>6075</Words>
  <Characters>34628</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TCU</Company>
  <LinksUpToDate>false</LinksUpToDate>
  <CharactersWithSpaces>40622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Helms</dc:creator>
  <cp:keywords/>
  <dc:description/>
  <cp:lastModifiedBy>TCU Administrator</cp:lastModifiedBy>
  <cp:revision>27</cp:revision>
  <cp:lastPrinted>2019-01-16T20:37:00Z</cp:lastPrinted>
  <dcterms:created xsi:type="dcterms:W3CDTF">2019-01-15T22:27:00Z</dcterms:created>
  <dcterms:modified xsi:type="dcterms:W3CDTF">2019-04-15T14:41:00Z</dcterms:modified>
</cp:coreProperties>
</file>