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AD" w:rsidRDefault="0058705F" w:rsidP="00247CAD">
      <w:pPr>
        <w:pStyle w:val="BodyText"/>
        <w:ind w:left="360"/>
      </w:pPr>
      <w:r>
        <w:t>Major Expense Categories for Online Learning – (Ten Students</w:t>
      </w:r>
      <w:r>
        <w:t xml:space="preserve"> are currently enrolled in </w:t>
      </w:r>
      <w:proofErr w:type="spellStart"/>
      <w:r>
        <w:t>D.Min</w:t>
      </w:r>
      <w:proofErr w:type="spellEnd"/>
      <w:r>
        <w:t>. program</w:t>
      </w:r>
      <w:r>
        <w:t>)</w:t>
      </w:r>
    </w:p>
    <w:p w:rsidR="00DB1A30" w:rsidRDefault="00DB1A30" w:rsidP="00247CAD">
      <w:pPr>
        <w:pStyle w:val="BodyText"/>
        <w:ind w:left="360"/>
      </w:pPr>
      <w:r>
        <w:t xml:space="preserve">Rationale for hybrid course development: </w:t>
      </w:r>
    </w:p>
    <w:p w:rsidR="00247CAD" w:rsidRDefault="0058705F" w:rsidP="00247CAD">
      <w:pPr>
        <w:pStyle w:val="BodyText"/>
        <w:numPr>
          <w:ilvl w:val="0"/>
          <w:numId w:val="1"/>
        </w:numPr>
        <w:spacing w:after="0" w:line="240" w:lineRule="exact"/>
      </w:pPr>
      <w:r>
        <w:t>Staff</w:t>
      </w:r>
    </w:p>
    <w:p w:rsidR="00247CAD" w:rsidRDefault="00247CAD" w:rsidP="00247CAD">
      <w:pPr>
        <w:pStyle w:val="BodyText"/>
        <w:numPr>
          <w:ilvl w:val="1"/>
          <w:numId w:val="1"/>
        </w:numPr>
        <w:spacing w:after="0" w:line="240" w:lineRule="exact"/>
      </w:pPr>
      <w:r>
        <w:t>Contract with Instructional Designer</w:t>
      </w:r>
    </w:p>
    <w:p w:rsidR="00247CAD" w:rsidRDefault="00247CAD" w:rsidP="00247CAD">
      <w:pPr>
        <w:pStyle w:val="BodyText"/>
        <w:numPr>
          <w:ilvl w:val="1"/>
          <w:numId w:val="1"/>
        </w:numPr>
        <w:spacing w:after="0" w:line="240" w:lineRule="exact"/>
      </w:pPr>
      <w:r>
        <w:t xml:space="preserve">Faculty </w:t>
      </w:r>
      <w:r w:rsidR="005447EE">
        <w:t>(</w:t>
      </w:r>
      <w:r>
        <w:t>syllabus development</w:t>
      </w:r>
      <w:r w:rsidR="005447EE">
        <w:t>)</w:t>
      </w:r>
    </w:p>
    <w:p w:rsidR="00605464" w:rsidRDefault="00605464" w:rsidP="00247CAD">
      <w:pPr>
        <w:pStyle w:val="BodyText"/>
        <w:numPr>
          <w:ilvl w:val="1"/>
          <w:numId w:val="1"/>
        </w:numPr>
        <w:spacing w:after="0" w:line="240" w:lineRule="exact"/>
      </w:pPr>
      <w:r>
        <w:t>IT Support for students (TCU Help Desk and Brite TR)</w:t>
      </w:r>
    </w:p>
    <w:p w:rsidR="00247CAD" w:rsidRDefault="0058705F" w:rsidP="00247CAD">
      <w:pPr>
        <w:pStyle w:val="BodyText"/>
        <w:numPr>
          <w:ilvl w:val="0"/>
          <w:numId w:val="1"/>
        </w:numPr>
        <w:spacing w:after="0" w:line="240" w:lineRule="exact"/>
      </w:pPr>
      <w:r>
        <w:t>Hardware</w:t>
      </w:r>
    </w:p>
    <w:p w:rsidR="00DB1A30" w:rsidRDefault="0058705F" w:rsidP="00247CAD">
      <w:pPr>
        <w:pStyle w:val="BodyText"/>
        <w:numPr>
          <w:ilvl w:val="0"/>
          <w:numId w:val="1"/>
        </w:numPr>
        <w:spacing w:after="0" w:line="240" w:lineRule="exact"/>
      </w:pPr>
      <w:r>
        <w:t>Software</w:t>
      </w:r>
    </w:p>
    <w:p w:rsidR="00DB1A30" w:rsidRDefault="00247CAD" w:rsidP="00DB1A30">
      <w:pPr>
        <w:pStyle w:val="BodyText"/>
        <w:numPr>
          <w:ilvl w:val="1"/>
          <w:numId w:val="1"/>
        </w:numPr>
        <w:spacing w:after="0" w:line="240" w:lineRule="exact"/>
      </w:pPr>
      <w:r>
        <w:t>Learning Studio</w:t>
      </w:r>
    </w:p>
    <w:p w:rsidR="00247CAD" w:rsidRDefault="00247CAD" w:rsidP="00DB1A30">
      <w:pPr>
        <w:pStyle w:val="BodyText"/>
        <w:numPr>
          <w:ilvl w:val="1"/>
          <w:numId w:val="1"/>
        </w:numPr>
        <w:spacing w:after="0" w:line="240" w:lineRule="exact"/>
      </w:pPr>
      <w:r>
        <w:t xml:space="preserve">Education versions of YouTube, Google, </w:t>
      </w:r>
      <w:proofErr w:type="spellStart"/>
      <w:r>
        <w:t>Dropbox</w:t>
      </w:r>
      <w:proofErr w:type="spellEnd"/>
    </w:p>
    <w:p w:rsidR="00DB1A30" w:rsidRDefault="00DB1A30" w:rsidP="00DB1A30">
      <w:pPr>
        <w:pStyle w:val="BodyText"/>
        <w:numPr>
          <w:ilvl w:val="1"/>
          <w:numId w:val="1"/>
        </w:numPr>
        <w:spacing w:after="0" w:line="240" w:lineRule="exact"/>
      </w:pPr>
      <w:r>
        <w:t>Privacy Policy verification</w:t>
      </w:r>
    </w:p>
    <w:p w:rsidR="0058705F" w:rsidRDefault="0058705F" w:rsidP="00247CAD">
      <w:pPr>
        <w:pStyle w:val="BodyText"/>
        <w:numPr>
          <w:ilvl w:val="0"/>
          <w:numId w:val="1"/>
        </w:numPr>
        <w:spacing w:after="0" w:line="240" w:lineRule="exact"/>
      </w:pPr>
      <w:r>
        <w:t>Existing On-Campus Resources</w:t>
      </w:r>
    </w:p>
    <w:p w:rsidR="00527EA4" w:rsidRDefault="00527EA4" w:rsidP="00527EA4">
      <w:pPr>
        <w:pStyle w:val="BodyText"/>
        <w:numPr>
          <w:ilvl w:val="1"/>
          <w:numId w:val="1"/>
        </w:numPr>
        <w:spacing w:after="0" w:line="240" w:lineRule="exact"/>
      </w:pPr>
      <w:r>
        <w:t>Center for Teaching Excellence</w:t>
      </w:r>
    </w:p>
    <w:p w:rsidR="00527EA4" w:rsidRDefault="00527EA4" w:rsidP="00527EA4">
      <w:pPr>
        <w:pStyle w:val="BodyText"/>
        <w:numPr>
          <w:ilvl w:val="2"/>
          <w:numId w:val="1"/>
        </w:numPr>
        <w:spacing w:after="0" w:line="240" w:lineRule="exact"/>
      </w:pPr>
      <w:r>
        <w:t>Course development</w:t>
      </w:r>
    </w:p>
    <w:p w:rsidR="00527EA4" w:rsidRDefault="00527EA4" w:rsidP="00527EA4">
      <w:pPr>
        <w:pStyle w:val="BodyText"/>
        <w:numPr>
          <w:ilvl w:val="2"/>
          <w:numId w:val="1"/>
        </w:numPr>
        <w:spacing w:after="0" w:line="240" w:lineRule="exact"/>
      </w:pPr>
      <w:r>
        <w:t>Instructional Designer</w:t>
      </w:r>
    </w:p>
    <w:p w:rsidR="00527EA4" w:rsidRDefault="00527EA4" w:rsidP="00527EA4">
      <w:pPr>
        <w:pStyle w:val="BodyText"/>
        <w:numPr>
          <w:ilvl w:val="2"/>
          <w:numId w:val="1"/>
        </w:numPr>
        <w:spacing w:after="0" w:line="240" w:lineRule="exact"/>
      </w:pPr>
      <w:r>
        <w:t>LMS (Learning Studio)</w:t>
      </w:r>
    </w:p>
    <w:p w:rsidR="00DB1A30" w:rsidRDefault="00DB1A30" w:rsidP="00DB1A30">
      <w:pPr>
        <w:pStyle w:val="BodyText"/>
        <w:numPr>
          <w:ilvl w:val="0"/>
          <w:numId w:val="1"/>
        </w:numPr>
        <w:spacing w:after="0" w:line="240" w:lineRule="exact"/>
      </w:pPr>
      <w:r>
        <w:t xml:space="preserve">Existing </w:t>
      </w:r>
      <w:bookmarkStart w:id="0" w:name="_GoBack"/>
      <w:bookmarkEnd w:id="0"/>
      <w:r>
        <w:t>Relationship Resources</w:t>
      </w:r>
    </w:p>
    <w:p w:rsidR="00DB1A30" w:rsidRDefault="00DB1A30" w:rsidP="00527EA4">
      <w:pPr>
        <w:pStyle w:val="BodyText"/>
        <w:numPr>
          <w:ilvl w:val="2"/>
          <w:numId w:val="1"/>
        </w:numPr>
        <w:spacing w:after="0" w:line="240" w:lineRule="exact"/>
      </w:pPr>
      <w:r>
        <w:t>National/International Church Relationships</w:t>
      </w:r>
    </w:p>
    <w:p w:rsidR="00DB1A30" w:rsidRDefault="00DB1A30" w:rsidP="00527EA4">
      <w:pPr>
        <w:pStyle w:val="BodyText"/>
        <w:numPr>
          <w:ilvl w:val="2"/>
          <w:numId w:val="1"/>
        </w:numPr>
        <w:spacing w:after="0" w:line="240" w:lineRule="exact"/>
      </w:pPr>
      <w:r>
        <w:t>Related Schools for collaboration and cost reduction</w:t>
      </w:r>
    </w:p>
    <w:p w:rsidR="0058705F" w:rsidRDefault="0058705F" w:rsidP="0058705F">
      <w:pPr>
        <w:pStyle w:val="Heading1"/>
      </w:pPr>
      <w:r>
        <w:t>1.</w:t>
      </w:r>
      <w:r>
        <w:tab/>
        <w:t>What Resources currently exist?</w:t>
      </w:r>
    </w:p>
    <w:p w:rsidR="0058705F" w:rsidRDefault="0058705F" w:rsidP="0058705F">
      <w:pPr>
        <w:pStyle w:val="List"/>
      </w:pPr>
      <w:r>
        <w:t>a.</w:t>
      </w:r>
      <w:r>
        <w:tab/>
        <w:t xml:space="preserve">Does TCU already have </w:t>
      </w:r>
      <w:proofErr w:type="gramStart"/>
      <w:r>
        <w:t>an</w:t>
      </w:r>
      <w:proofErr w:type="gramEnd"/>
      <w:r>
        <w:t xml:space="preserve"> Hybrid courses?</w:t>
      </w:r>
    </w:p>
    <w:p w:rsidR="0058705F" w:rsidRDefault="0058705F" w:rsidP="0058705F">
      <w:pPr>
        <w:pStyle w:val="List"/>
      </w:pPr>
      <w:proofErr w:type="gramStart"/>
      <w:r>
        <w:t>b.</w:t>
      </w:r>
      <w:r>
        <w:tab/>
        <w:t>MLA</w:t>
      </w:r>
      <w:proofErr w:type="gramEnd"/>
      <w:r>
        <w:t xml:space="preserve"> Nurse Anesthesia is Fully online – Coleman may know</w:t>
      </w:r>
    </w:p>
    <w:p w:rsidR="0058705F" w:rsidRDefault="0058705F" w:rsidP="0058705F">
      <w:pPr>
        <w:pStyle w:val="List"/>
      </w:pPr>
      <w:r>
        <w:t>c.</w:t>
      </w:r>
      <w:r>
        <w:tab/>
        <w:t>Is CTE the best resource with which to begin?</w:t>
      </w:r>
    </w:p>
    <w:p w:rsidR="0058705F" w:rsidRDefault="0058705F" w:rsidP="0058705F">
      <w:pPr>
        <w:pStyle w:val="Heading1"/>
      </w:pPr>
      <w:r>
        <w:t>2.</w:t>
      </w:r>
      <w:r>
        <w:tab/>
        <w:t>Wabash Center may have some helpful resources?</w:t>
      </w:r>
    </w:p>
    <w:p w:rsidR="0058705F" w:rsidRDefault="0058705F" w:rsidP="0058705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8705F" w:rsidRDefault="0058705F" w:rsidP="0058705F">
      <w:pPr>
        <w:pStyle w:val="BodyText"/>
      </w:pPr>
      <w:r>
        <w:t xml:space="preserve">Here are some new things in teaching and learning? Who are the key voices to have the collaboration </w:t>
      </w:r>
      <w:proofErr w:type="gramStart"/>
      <w:r>
        <w:t>window.</w:t>
      </w:r>
      <w:proofErr w:type="gramEnd"/>
      <w:r>
        <w:t xml:space="preserve"> </w:t>
      </w:r>
    </w:p>
    <w:p w:rsidR="0058705F" w:rsidRDefault="0058705F" w:rsidP="0058705F">
      <w:pPr>
        <w:pStyle w:val="BodyText"/>
      </w:pPr>
      <w:r>
        <w:t>Faculty Retreat a good place to share tech and get feedback. Jeff and I will develop a plan.</w:t>
      </w:r>
    </w:p>
    <w:p w:rsidR="0058705F" w:rsidRDefault="0058705F" w:rsidP="0058705F">
      <w:pPr>
        <w:pStyle w:val="BodyText"/>
      </w:pPr>
      <w:proofErr w:type="spellStart"/>
      <w:proofErr w:type="gramStart"/>
      <w:r>
        <w:t>DMin</w:t>
      </w:r>
      <w:proofErr w:type="spellEnd"/>
      <w:r>
        <w:t xml:space="preserve"> orientation information.</w:t>
      </w:r>
      <w:proofErr w:type="gramEnd"/>
      <w:r>
        <w:t xml:space="preserve"> </w:t>
      </w:r>
      <w:proofErr w:type="gramStart"/>
      <w:r>
        <w:t>How to register a device on the network as a student.</w:t>
      </w:r>
      <w:proofErr w:type="gramEnd"/>
      <w:r>
        <w:t xml:space="preserve"> E-Mail </w:t>
      </w:r>
      <w:proofErr w:type="gramStart"/>
      <w:r>
        <w:t>to :</w:t>
      </w:r>
      <w:proofErr w:type="gramEnd"/>
      <w:r>
        <w:t xml:space="preserve"> Liz Magill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e.m.magill@tcu.edu</w:t>
        </w:r>
      </w:hyperlink>
      <w:r>
        <w:t xml:space="preserve"> Photocopying and printing in the summer.</w:t>
      </w:r>
    </w:p>
    <w:p w:rsidR="00443769" w:rsidRDefault="007D048E" w:rsidP="004F5D50">
      <w:pPr>
        <w:pStyle w:val="BodyText"/>
        <w:spacing w:after="0"/>
      </w:pPr>
      <w:proofErr w:type="spellStart"/>
      <w:r>
        <w:t>Veeam</w:t>
      </w:r>
      <w:proofErr w:type="spellEnd"/>
      <w:r>
        <w:t xml:space="preserve"> Backup and Replication</w:t>
      </w:r>
    </w:p>
    <w:p w:rsidR="007D048E" w:rsidRDefault="007D048E" w:rsidP="004F5D50">
      <w:pPr>
        <w:pStyle w:val="BodyText"/>
        <w:spacing w:after="0"/>
      </w:pPr>
      <w:r>
        <w:t xml:space="preserve">Based on </w:t>
      </w:r>
      <w:proofErr w:type="spellStart"/>
      <w:r>
        <w:t>HyperV</w:t>
      </w:r>
      <w:proofErr w:type="spellEnd"/>
    </w:p>
    <w:p w:rsidR="004F5D50" w:rsidRDefault="004F5D50" w:rsidP="004F5D50">
      <w:pPr>
        <w:pStyle w:val="BodyText"/>
        <w:spacing w:after="0"/>
      </w:pPr>
      <w:r>
        <w:t>$500 per CPU Annually</w:t>
      </w:r>
    </w:p>
    <w:p w:rsidR="004F5D50" w:rsidRDefault="004F5D50" w:rsidP="004F5D50">
      <w:pPr>
        <w:pStyle w:val="BodyText"/>
        <w:spacing w:after="0"/>
      </w:pPr>
      <w:r>
        <w:t>File level recovery</w:t>
      </w:r>
      <w:r w:rsidR="00C91C0B">
        <w:t xml:space="preserve"> (Guest machines)</w:t>
      </w:r>
    </w:p>
    <w:p w:rsidR="004F5D50" w:rsidRDefault="004F5D50" w:rsidP="004F5D50">
      <w:pPr>
        <w:pStyle w:val="BodyText"/>
        <w:spacing w:after="0"/>
      </w:pPr>
      <w:r>
        <w:t>Application-level recovery (exchange, AD, SQL)</w:t>
      </w:r>
    </w:p>
    <w:sectPr w:rsidR="004F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6715"/>
    <w:multiLevelType w:val="hybridMultilevel"/>
    <w:tmpl w:val="9C8AC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9D"/>
    <w:rsid w:val="00247CAD"/>
    <w:rsid w:val="00443769"/>
    <w:rsid w:val="00493202"/>
    <w:rsid w:val="004F5D50"/>
    <w:rsid w:val="00527EA4"/>
    <w:rsid w:val="005447EE"/>
    <w:rsid w:val="0058705F"/>
    <w:rsid w:val="00605464"/>
    <w:rsid w:val="00777AD0"/>
    <w:rsid w:val="007D048E"/>
    <w:rsid w:val="00C03B9D"/>
    <w:rsid w:val="00C91C0B"/>
    <w:rsid w:val="00D911E2"/>
    <w:rsid w:val="00D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5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8705F"/>
    <w:rPr>
      <w:color w:val="0000FF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58705F"/>
    <w:pPr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587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5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8705F"/>
    <w:rPr>
      <w:color w:val="0000FF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58705F"/>
    <w:pPr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587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m.magill@tc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Loren</dc:creator>
  <cp:keywords/>
  <dc:description/>
  <cp:lastModifiedBy>Baxter, Loren</cp:lastModifiedBy>
  <cp:revision>11</cp:revision>
  <dcterms:created xsi:type="dcterms:W3CDTF">2013-04-17T16:29:00Z</dcterms:created>
  <dcterms:modified xsi:type="dcterms:W3CDTF">2013-04-17T17:37:00Z</dcterms:modified>
</cp:coreProperties>
</file>